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40CE9" w14:textId="3ED1434B" w:rsidR="00571648" w:rsidRDefault="00527BF8" w:rsidP="003B7B66">
      <w:pPr>
        <w:pStyle w:val="Heading1"/>
      </w:pPr>
      <w:r w:rsidRPr="00527BF8">
        <w:t>Practice Problems</w:t>
      </w:r>
      <w:r w:rsidR="00FD09EF">
        <w:t xml:space="preserve"> – Evaluating Radicals</w:t>
      </w:r>
    </w:p>
    <w:p w14:paraId="4D5D16F5" w14:textId="471405F0" w:rsidR="003B7B66" w:rsidRPr="00A861D8" w:rsidRDefault="003B7B66" w:rsidP="003B7B66">
      <w:pPr>
        <w:pStyle w:val="Heading2"/>
      </w:pPr>
      <w:bookmarkStart w:id="0" w:name="_Hlk75871092"/>
      <w:r>
        <w:t>Water Supply</w:t>
      </w:r>
    </w:p>
    <w:bookmarkEnd w:id="0"/>
    <w:p w14:paraId="34D2CCD8" w14:textId="5206A9A9" w:rsidR="00D04E49" w:rsidRDefault="00FD09EF" w:rsidP="006643F0">
      <w:pPr>
        <w:spacing w:after="0"/>
      </w:pPr>
      <w:r w:rsidRPr="00C265C6">
        <w:rPr>
          <w:rFonts w:ascii="Segoe UI" w:hAnsi="Segoe UI" w:cs="Segoe UI"/>
          <w:i/>
          <w:i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30CAD48" wp14:editId="0247B795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2360930" cy="1828800"/>
                <wp:effectExtent l="0" t="0" r="2286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A41E5E" w14:textId="0191D269" w:rsidR="00852187" w:rsidRDefault="00C265C6" w:rsidP="00852187">
                            <w:pPr>
                              <w:spacing w:after="0" w:line="240" w:lineRule="auto"/>
                            </w:pPr>
                            <w:r>
                              <w:t xml:space="preserve">This </w:t>
                            </w:r>
                            <w:r w:rsidR="00BF3F06">
                              <w:t>can</w:t>
                            </w:r>
                            <w:r>
                              <w:t xml:space="preserve"> become </w:t>
                            </w:r>
                            <w:r w:rsidR="00BF3F06">
                              <w:t xml:space="preserve">a </w:t>
                            </w:r>
                            <w:r>
                              <w:t xml:space="preserve">key concern when </w:t>
                            </w:r>
                            <w:r w:rsidR="00BF3F06">
                              <w:t>working to provide clean water solutions to developing communities</w:t>
                            </w:r>
                            <w:r>
                              <w:t xml:space="preserve">.  Just when will capacity </w:t>
                            </w:r>
                            <w:r w:rsidR="00BF3F06">
                              <w:t>from other water sources</w:t>
                            </w:r>
                            <w:r>
                              <w:t xml:space="preserve"> need to be increased because of the </w:t>
                            </w:r>
                            <w:r w:rsidR="00852187">
                              <w:t xml:space="preserve">evaporation of </w:t>
                            </w:r>
                            <w:r w:rsidR="00BF3F06">
                              <w:t>a</w:t>
                            </w:r>
                            <w:r w:rsidR="00852187">
                              <w:t xml:space="preserve"> local water source.</w:t>
                            </w:r>
                            <w:r w:rsidR="00852187" w:rsidRPr="00852187">
                              <w:t xml:space="preserve"> </w:t>
                            </w:r>
                            <w:r w:rsidR="00852187">
                              <w:t xml:space="preserve"> </w:t>
                            </w:r>
                          </w:p>
                          <w:p w14:paraId="28C11055" w14:textId="77777777" w:rsidR="00852187" w:rsidRPr="00BF3F06" w:rsidRDefault="00852187" w:rsidP="00852187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7A5CEE1" w14:textId="6ED0AD41" w:rsidR="00852187" w:rsidRPr="00852187" w:rsidRDefault="00852187" w:rsidP="00852187">
                            <w:pPr>
                              <w:spacing w:after="0" w:line="240" w:lineRule="auto"/>
                            </w:pPr>
                            <w:r w:rsidRPr="00852187">
                              <w:rPr>
                                <w:sz w:val="18"/>
                                <w:szCs w:val="18"/>
                              </w:rPr>
                              <w:t>see:</w:t>
                            </w:r>
                            <w:r>
                              <w:t xml:space="preserve"> </w:t>
                            </w:r>
                            <w:hyperlink r:id="rId7" w:history="1">
                              <w:r w:rsidRPr="00F172A6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https://www.actionagainsthunger.org/story/no-water-and-no-harvest-somalia-drought</w:t>
                              </w:r>
                            </w:hyperlink>
                          </w:p>
                          <w:p w14:paraId="3079C37A" w14:textId="3EFE6508" w:rsidR="00C265C6" w:rsidRDefault="00C265C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CAD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4.7pt;margin-top:.8pt;width:185.9pt;height:2in;z-index:25166336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">
                <v:textbox>
                  <w:txbxContent>
                    <w:p w14:paraId="58A41E5E" w14:textId="0191D269" w:rsidR="00852187" w:rsidRDefault="00C265C6" w:rsidP="00852187">
                      <w:pPr>
                        <w:spacing w:after="0" w:line="240" w:lineRule="auto"/>
                      </w:pPr>
                      <w:r>
                        <w:t xml:space="preserve">This </w:t>
                      </w:r>
                      <w:r w:rsidR="00BF3F06">
                        <w:t>can</w:t>
                      </w:r>
                      <w:r>
                        <w:t xml:space="preserve"> become </w:t>
                      </w:r>
                      <w:r w:rsidR="00BF3F06">
                        <w:t xml:space="preserve">a </w:t>
                      </w:r>
                      <w:r>
                        <w:t xml:space="preserve">key concern when </w:t>
                      </w:r>
                      <w:r w:rsidR="00BF3F06">
                        <w:t>working to provide clean water solutions to developing communities</w:t>
                      </w:r>
                      <w:r>
                        <w:t xml:space="preserve">.  Just when will capacity </w:t>
                      </w:r>
                      <w:r w:rsidR="00BF3F06">
                        <w:t>from other water sources</w:t>
                      </w:r>
                      <w:r>
                        <w:t xml:space="preserve"> need to be increased because of the </w:t>
                      </w:r>
                      <w:r w:rsidR="00852187">
                        <w:t xml:space="preserve">evaporation of </w:t>
                      </w:r>
                      <w:r w:rsidR="00BF3F06">
                        <w:t>a</w:t>
                      </w:r>
                      <w:r w:rsidR="00852187">
                        <w:t xml:space="preserve"> local water source.</w:t>
                      </w:r>
                      <w:r w:rsidR="00852187" w:rsidRPr="00852187">
                        <w:t xml:space="preserve"> </w:t>
                      </w:r>
                      <w:r w:rsidR="00852187">
                        <w:t xml:space="preserve"> </w:t>
                      </w:r>
                    </w:p>
                    <w:p w14:paraId="28C11055" w14:textId="77777777" w:rsidR="00852187" w:rsidRPr="00BF3F06" w:rsidRDefault="00852187" w:rsidP="00852187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</w:p>
                    <w:p w14:paraId="47A5CEE1" w14:textId="6ED0AD41" w:rsidR="00852187" w:rsidRPr="00852187" w:rsidRDefault="00852187" w:rsidP="00852187">
                      <w:pPr>
                        <w:spacing w:after="0" w:line="240" w:lineRule="auto"/>
                      </w:pPr>
                      <w:r w:rsidRPr="00852187">
                        <w:rPr>
                          <w:sz w:val="18"/>
                          <w:szCs w:val="18"/>
                        </w:rPr>
                        <w:t>see:</w:t>
                      </w:r>
                      <w:r>
                        <w:t xml:space="preserve"> </w:t>
                      </w:r>
                      <w:hyperlink r:id="rId8" w:history="1">
                        <w:r w:rsidRPr="00F172A6">
                          <w:rPr>
                            <w:rStyle w:val="Hyperlink"/>
                            <w:sz w:val="18"/>
                            <w:szCs w:val="18"/>
                          </w:rPr>
                          <w:t>https://www.actionagainsthunger.org/story/no-water-and-no-harvest-somalia-drought</w:t>
                        </w:r>
                      </w:hyperlink>
                    </w:p>
                    <w:p w14:paraId="3079C37A" w14:textId="3EFE6508" w:rsidR="00C265C6" w:rsidRDefault="00C265C6"/>
                  </w:txbxContent>
                </v:textbox>
                <w10:wrap type="square" anchorx="margin"/>
              </v:shape>
            </w:pict>
          </mc:Fallback>
        </mc:AlternateContent>
      </w:r>
      <w:r w:rsidR="00D04E49">
        <w:t xml:space="preserve">Evaporation occurs when the sun’s heat causes the lake’s water </w:t>
      </w:r>
      <w:r w:rsidR="006643F0">
        <w:t>molecules</w:t>
      </w:r>
      <w:r w:rsidR="00D04E49">
        <w:t xml:space="preserve"> to gain enough energy to escape from the lake.  The amount of evaporation, in inches per day, of a large body of water can be modeled by the formula </w:t>
      </w:r>
      <m:oMath>
        <m:r>
          <w:rPr>
            <w:rFonts w:ascii="Cambria Math" w:hAnsi="Cambria Math"/>
          </w:rPr>
          <m:t>E=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w</m:t>
            </m:r>
          </m:num>
          <m:den>
            <m:r>
              <w:rPr>
                <w:rFonts w:ascii="Cambria Math" w:hAnsi="Cambria Math"/>
              </w:rPr>
              <m:t>20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a</m:t>
                </m:r>
              </m:e>
            </m:rad>
          </m:den>
        </m:f>
      </m:oMath>
      <w:r w:rsidR="00D04E49">
        <w:t xml:space="preserve">  where </w:t>
      </w:r>
      <w:r w:rsidR="00D04E49" w:rsidRPr="00F34656">
        <w:rPr>
          <w:i/>
        </w:rPr>
        <w:t>a</w:t>
      </w:r>
      <w:r w:rsidR="00D04E49">
        <w:t xml:space="preserve"> is the surface area of the water in square miles, </w:t>
      </w:r>
      <w:r w:rsidR="00D04E49" w:rsidRPr="00F34656">
        <w:rPr>
          <w:i/>
        </w:rPr>
        <w:t>w</w:t>
      </w:r>
      <w:r w:rsidR="00D04E49">
        <w:t xml:space="preserve"> is the average wind speed of the air over the water in miles per hour, and </w:t>
      </w:r>
      <w:r w:rsidR="00D04E49" w:rsidRPr="00F34656">
        <w:rPr>
          <w:i/>
        </w:rPr>
        <w:t>E</w:t>
      </w:r>
      <w:r w:rsidR="00D04E49">
        <w:t xml:space="preserve"> is evaporation in inches per day.  Determine the evaporation on a lake whose surface area is 9 square miles on a day when the wind speed over the water is 10 miles per hour. </w:t>
      </w:r>
      <w:r>
        <w:rPr>
          <w:rStyle w:val="FootnoteReference"/>
        </w:rPr>
        <w:footnoteReference w:id="1"/>
      </w:r>
    </w:p>
    <w:p w14:paraId="47B4EC4D" w14:textId="77777777" w:rsidR="00615703" w:rsidRDefault="00615703" w:rsidP="00615703"/>
    <w:p w14:paraId="2C8CBD03" w14:textId="2E3BE512" w:rsidR="00FD09EF" w:rsidRDefault="00FD09EF" w:rsidP="00FD09EF"/>
    <w:p w14:paraId="4ACFBA3B" w14:textId="1E284958" w:rsidR="00FD09EF" w:rsidRDefault="00FD09EF" w:rsidP="00FD09EF"/>
    <w:p w14:paraId="0E000CA5" w14:textId="6DFA8425" w:rsidR="00D50642" w:rsidRDefault="00D50642" w:rsidP="00FD09EF"/>
    <w:p w14:paraId="3EAC7D3F" w14:textId="7A4DB2D3" w:rsidR="00A83C91" w:rsidRDefault="00A83C91" w:rsidP="00FD09EF"/>
    <w:p w14:paraId="11D239CC" w14:textId="49000560" w:rsidR="00A83C91" w:rsidRDefault="00A83C91" w:rsidP="00FD09EF"/>
    <w:p w14:paraId="2B816DBB" w14:textId="77777777" w:rsidR="00A83C91" w:rsidRDefault="00A83C91" w:rsidP="00FD09EF"/>
    <w:p w14:paraId="008C8243" w14:textId="296E012F" w:rsidR="00D50642" w:rsidRDefault="00D50642" w:rsidP="00FD09EF"/>
    <w:p w14:paraId="7C302E6E" w14:textId="5F722CCE" w:rsidR="00D50642" w:rsidRDefault="00D50642" w:rsidP="00FD09EF"/>
    <w:p w14:paraId="3A2DC037" w14:textId="0833CE9B" w:rsidR="00D50642" w:rsidRDefault="00D50642" w:rsidP="00FD09EF"/>
    <w:p w14:paraId="4689D4DE" w14:textId="30B82A35" w:rsidR="00D50642" w:rsidRDefault="00D50642" w:rsidP="00FD09EF"/>
    <w:p w14:paraId="2437F9C3" w14:textId="127584C3" w:rsidR="00D50642" w:rsidRDefault="00D50642" w:rsidP="00FD09EF"/>
    <w:p w14:paraId="4172D4ED" w14:textId="77777777" w:rsidR="00D50642" w:rsidRPr="00FD09EF" w:rsidRDefault="00D50642" w:rsidP="00FD09EF"/>
    <w:p w14:paraId="5D0B8B9C" w14:textId="77777777" w:rsidR="00615703" w:rsidRDefault="00615703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br w:type="page"/>
      </w:r>
    </w:p>
    <w:p w14:paraId="5F8C6E69" w14:textId="03473010" w:rsidR="003B7B66" w:rsidRPr="00A861D8" w:rsidRDefault="003B7B66" w:rsidP="003B7B66">
      <w:pPr>
        <w:pStyle w:val="Heading2"/>
      </w:pPr>
      <w:r>
        <w:lastRenderedPageBreak/>
        <w:t>Vehicle Speed</w:t>
      </w:r>
    </w:p>
    <w:p w14:paraId="16093B0F" w14:textId="1F5B624C" w:rsidR="00D04E49" w:rsidRDefault="00D04E49" w:rsidP="006643F0">
      <w:pPr>
        <w:spacing w:after="0"/>
      </w:pPr>
      <w:r>
        <w:t xml:space="preserve">Police use the model </w:t>
      </w:r>
      <m:oMath>
        <m:r>
          <w:rPr>
            <w:rFonts w:ascii="Cambria Math" w:hAnsi="Cambria Math"/>
          </w:rPr>
          <m:t>v=4.9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L</m:t>
            </m:r>
          </m:e>
        </m:rad>
      </m:oMath>
      <w:r>
        <w:t xml:space="preserve"> to estimate the speed of a car (v, in miles per hour) </w:t>
      </w:r>
      <w:r w:rsidR="00E63038">
        <w:t xml:space="preserve">with the </w:t>
      </w:r>
      <w:r>
        <w:t>length (</w:t>
      </w:r>
      <w:r w:rsidRPr="00BF3F06">
        <w:rPr>
          <w:rFonts w:ascii="Cambria Math" w:hAnsi="Cambria Math"/>
          <w:i/>
          <w:iCs/>
        </w:rPr>
        <w:t>L</w:t>
      </w:r>
      <w:r>
        <w:t>, in feet) of its skid marks on dry pavement.  What is a reasonable estimate for a car’s speed if skid marks measure 225 feet?</w:t>
      </w:r>
      <w:r w:rsidR="009622BB">
        <w:t xml:space="preserve"> </w:t>
      </w:r>
      <w:r w:rsidR="009622BB" w:rsidRPr="00863884">
        <w:rPr>
          <w:szCs w:val="24"/>
        </w:rPr>
        <w:t>If the posted speed limit is 50 miles per hour and the motorist tells the officer he was not speeding, should the officer believe him?</w:t>
      </w:r>
      <w:r w:rsidR="00A83C91">
        <w:rPr>
          <w:szCs w:val="24"/>
        </w:rPr>
        <w:t xml:space="preserve"> </w:t>
      </w:r>
      <w:r w:rsidR="009622BB" w:rsidRPr="00863884">
        <w:rPr>
          <w:rStyle w:val="FootnoteReference"/>
          <w:szCs w:val="24"/>
        </w:rPr>
        <w:footnoteReference w:id="2"/>
      </w:r>
      <w:r w:rsidR="00D50642">
        <w:t xml:space="preserve"> </w:t>
      </w:r>
      <w:r w:rsidR="00D50642">
        <w:rPr>
          <w:rStyle w:val="FootnoteReference"/>
        </w:rPr>
        <w:footnoteReference w:id="3"/>
      </w:r>
    </w:p>
    <w:p w14:paraId="32868B86" w14:textId="77777777" w:rsidR="003B7B66" w:rsidRDefault="003B7B66" w:rsidP="003B7B66">
      <w:pPr>
        <w:pStyle w:val="Heading2"/>
      </w:pPr>
    </w:p>
    <w:p w14:paraId="00429A18" w14:textId="77777777" w:rsidR="00D50642" w:rsidRDefault="00D50642" w:rsidP="003B7B66">
      <w:pPr>
        <w:pStyle w:val="Heading2"/>
      </w:pPr>
    </w:p>
    <w:p w14:paraId="2281079D" w14:textId="77777777" w:rsidR="00D50642" w:rsidRDefault="00D50642" w:rsidP="003B7B66">
      <w:pPr>
        <w:pStyle w:val="Heading2"/>
      </w:pPr>
    </w:p>
    <w:p w14:paraId="6D832819" w14:textId="77777777" w:rsidR="00D50642" w:rsidRDefault="00D50642" w:rsidP="003B7B66">
      <w:pPr>
        <w:pStyle w:val="Heading2"/>
      </w:pPr>
    </w:p>
    <w:p w14:paraId="14EFAE82" w14:textId="77777777" w:rsidR="00D50642" w:rsidRDefault="00D50642" w:rsidP="003B7B66">
      <w:pPr>
        <w:pStyle w:val="Heading2"/>
      </w:pPr>
    </w:p>
    <w:p w14:paraId="7426A9FB" w14:textId="77777777" w:rsidR="00D50642" w:rsidRDefault="00D50642" w:rsidP="003B7B66">
      <w:pPr>
        <w:pStyle w:val="Heading2"/>
      </w:pPr>
    </w:p>
    <w:p w14:paraId="50ECE42A" w14:textId="77777777" w:rsidR="00D50642" w:rsidRDefault="00D50642" w:rsidP="003B7B66">
      <w:pPr>
        <w:pStyle w:val="Heading2"/>
      </w:pPr>
    </w:p>
    <w:p w14:paraId="3965C4F3" w14:textId="77777777" w:rsidR="00D50642" w:rsidRDefault="00D50642" w:rsidP="003B7B66">
      <w:pPr>
        <w:pStyle w:val="Heading2"/>
      </w:pPr>
    </w:p>
    <w:p w14:paraId="5E070C0A" w14:textId="46BD8A3C" w:rsidR="003B7B66" w:rsidRPr="00A861D8" w:rsidRDefault="003B7B66" w:rsidP="003B7B66">
      <w:pPr>
        <w:pStyle w:val="Heading2"/>
      </w:pPr>
      <w:r>
        <w:t>Road Safety</w:t>
      </w:r>
      <w:r w:rsidR="00A70BD1">
        <w:t xml:space="preserve"> - Bikes</w:t>
      </w:r>
    </w:p>
    <w:p w14:paraId="73845EA2" w14:textId="7208400B" w:rsidR="00BF3F06" w:rsidRDefault="00BF3F06" w:rsidP="00BF3F06">
      <w:pPr>
        <w:spacing w:after="0"/>
      </w:pPr>
      <w:r>
        <w:t xml:space="preserve">What is the maximum velocity that a racing cyclist can turn a corner without tipping over?  The answer is provided by the mathematical model  </w:t>
      </w:r>
      <m:oMath>
        <m:r>
          <w:rPr>
            <w:rFonts w:ascii="Cambria Math" w:hAnsi="Cambria Math"/>
          </w:rPr>
          <m:t>v=4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r</m:t>
            </m:r>
          </m:e>
        </m:rad>
      </m:oMath>
      <w:r>
        <w:t xml:space="preserve"> where </w:t>
      </w:r>
      <w:r>
        <w:rPr>
          <w:i/>
        </w:rPr>
        <w:t xml:space="preserve">v </w:t>
      </w:r>
      <w:r>
        <w:t xml:space="preserve">is the maximum velocity in miles per hours and </w:t>
      </w:r>
      <w:r>
        <w:rPr>
          <w:i/>
        </w:rPr>
        <w:t xml:space="preserve">r </w:t>
      </w:r>
      <w:r>
        <w:t>is the radius of the corner, in feet.  What is the maximum velocity that a cyclist should travel around a corner of radius 9 fee</w:t>
      </w:r>
      <w:r w:rsidR="007F4D0B">
        <w:t>t</w:t>
      </w:r>
      <w:r>
        <w:t xml:space="preserve"> without tipping over</w:t>
      </w:r>
      <w:r w:rsidR="007A6AFE">
        <w:t>?</w:t>
      </w:r>
      <w:r w:rsidR="00D50642">
        <w:t xml:space="preserve"> </w:t>
      </w:r>
      <w:r w:rsidR="00D50642">
        <w:rPr>
          <w:rStyle w:val="FootnoteReference"/>
        </w:rPr>
        <w:footnoteReference w:id="4"/>
      </w:r>
    </w:p>
    <w:p w14:paraId="4E9CD4BE" w14:textId="4F6EEF07" w:rsidR="00D50642" w:rsidRPr="00D50642" w:rsidRDefault="00D50642" w:rsidP="00D67DF2">
      <w:pPr>
        <w:spacing w:after="0" w:line="240" w:lineRule="auto"/>
        <w:rPr>
          <w:b/>
          <w:bCs/>
        </w:rPr>
      </w:pPr>
      <w:r w:rsidRPr="00D50642">
        <w:rPr>
          <w:b/>
          <w:bCs/>
        </w:rPr>
        <w:t xml:space="preserve">Related videos: </w:t>
      </w:r>
    </w:p>
    <w:p w14:paraId="457D5074" w14:textId="09A43187" w:rsidR="00BF3F06" w:rsidRDefault="004B3E3F" w:rsidP="00D67DF2">
      <w:pPr>
        <w:spacing w:after="0" w:line="240" w:lineRule="auto"/>
      </w:pPr>
      <w:hyperlink r:id="rId9" w:history="1">
        <w:r w:rsidR="00D50642" w:rsidRPr="00761832">
          <w:rPr>
            <w:rStyle w:val="Hyperlink"/>
          </w:rPr>
          <w:t>https://www.youtube.com/watch?v=hRM3bFXlyNk</w:t>
        </w:r>
      </w:hyperlink>
      <w:r w:rsidR="00D67DF2" w:rsidRPr="00D67DF2">
        <w:rPr>
          <w:rStyle w:val="Hyperlink"/>
          <w:u w:val="none"/>
        </w:rPr>
        <w:t xml:space="preserve">; </w:t>
      </w:r>
      <w:hyperlink r:id="rId10" w:history="1">
        <w:r w:rsidR="00BF3F06" w:rsidRPr="00E93FD4">
          <w:rPr>
            <w:rStyle w:val="Hyperlink"/>
          </w:rPr>
          <w:t>https://www.youtube.com/watch?v=aPsVl42tqYo</w:t>
        </w:r>
      </w:hyperlink>
    </w:p>
    <w:p w14:paraId="6FAE605D" w14:textId="77777777" w:rsidR="00C265D7" w:rsidRDefault="00C265D7" w:rsidP="00BF3F06">
      <w:pPr>
        <w:rPr>
          <w:rFonts w:ascii="Segoe UI" w:hAnsi="Segoe UI" w:cs="Segoe UI"/>
          <w:i/>
          <w:iCs/>
          <w:sz w:val="28"/>
          <w:szCs w:val="28"/>
        </w:rPr>
      </w:pPr>
    </w:p>
    <w:p w14:paraId="0DBBE3DB" w14:textId="1EF7C98D" w:rsidR="00615703" w:rsidRDefault="00615703">
      <w:pPr>
        <w:rPr>
          <w:rFonts w:ascii="Segoe UI" w:hAnsi="Segoe UI" w:cs="Segoe UI"/>
          <w:i/>
          <w:iCs/>
          <w:sz w:val="28"/>
          <w:szCs w:val="28"/>
        </w:rPr>
      </w:pPr>
      <w:r>
        <w:rPr>
          <w:rFonts w:ascii="Segoe UI" w:hAnsi="Segoe UI" w:cs="Segoe UI"/>
          <w:i/>
          <w:iCs/>
          <w:sz w:val="28"/>
          <w:szCs w:val="28"/>
        </w:rPr>
        <w:br w:type="page"/>
      </w:r>
    </w:p>
    <w:p w14:paraId="3456E8A1" w14:textId="77777777" w:rsidR="00615703" w:rsidRPr="002E06BF" w:rsidRDefault="00615703" w:rsidP="00615703">
      <w:pPr>
        <w:pStyle w:val="Heading2"/>
        <w:rPr>
          <w:rStyle w:val="Heading2Char"/>
          <w:b/>
          <w:bCs/>
        </w:rPr>
      </w:pPr>
      <w:r w:rsidRPr="002E06BF">
        <w:rPr>
          <w:rStyle w:val="Heading2Char"/>
          <w:b/>
          <w:bCs/>
        </w:rPr>
        <w:lastRenderedPageBreak/>
        <w:t>Water through a Fire Hose</w:t>
      </w:r>
    </w:p>
    <w:p w14:paraId="05273AFD" w14:textId="77777777" w:rsidR="00615703" w:rsidRPr="003B7B66" w:rsidRDefault="00615703" w:rsidP="00615703">
      <w:pPr>
        <w:spacing w:after="0"/>
        <w:rPr>
          <w:szCs w:val="24"/>
        </w:rPr>
      </w:pPr>
      <w:r w:rsidRPr="003B7B66">
        <w:rPr>
          <w:szCs w:val="24"/>
        </w:rPr>
        <w:t xml:space="preserve">The rate at which water flows through a particular fire hose, </w:t>
      </w:r>
      <w:r w:rsidRPr="003B7B66">
        <w:rPr>
          <w:i/>
          <w:szCs w:val="24"/>
        </w:rPr>
        <w:t>R</w:t>
      </w:r>
      <w:r w:rsidRPr="003B7B66">
        <w:rPr>
          <w:szCs w:val="24"/>
        </w:rPr>
        <w:t xml:space="preserve">, in gallons per minute, can be approximated by the formula </w:t>
      </w:r>
      <m:oMath>
        <m:r>
          <w:rPr>
            <w:rFonts w:ascii="Cambria Math" w:hAnsi="Cambria Math"/>
            <w:szCs w:val="24"/>
          </w:rPr>
          <m:t>R=28</m:t>
        </m:r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d</m:t>
            </m:r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rad>
          <m:radPr>
            <m:degHide m:val="1"/>
            <m:ctrlPr>
              <w:rPr>
                <w:rFonts w:ascii="Cambria Math" w:hAnsi="Cambria Math"/>
                <w:i/>
                <w:szCs w:val="24"/>
              </w:rPr>
            </m:ctrlPr>
          </m:radPr>
          <m:deg/>
          <m:e>
            <m:r>
              <w:rPr>
                <w:rFonts w:ascii="Cambria Math" w:hAnsi="Cambria Math"/>
                <w:szCs w:val="24"/>
              </w:rPr>
              <m:t>P</m:t>
            </m:r>
          </m:e>
        </m:rad>
      </m:oMath>
      <w:r w:rsidRPr="003B7B66">
        <w:rPr>
          <w:szCs w:val="24"/>
        </w:rPr>
        <w:t xml:space="preserve">, where </w:t>
      </w:r>
      <w:r w:rsidRPr="003B7B66">
        <w:rPr>
          <w:i/>
          <w:szCs w:val="24"/>
        </w:rPr>
        <w:t xml:space="preserve">d </w:t>
      </w:r>
      <w:r w:rsidRPr="003B7B66">
        <w:rPr>
          <w:szCs w:val="24"/>
        </w:rPr>
        <w:t xml:space="preserve">is the diameter of the nozzle, in inches, and </w:t>
      </w:r>
      <w:r w:rsidRPr="003B7B66">
        <w:rPr>
          <w:i/>
          <w:szCs w:val="24"/>
        </w:rPr>
        <w:t xml:space="preserve">P </w:t>
      </w:r>
      <w:r w:rsidRPr="003B7B66">
        <w:rPr>
          <w:szCs w:val="24"/>
        </w:rPr>
        <w:t>is the nozzle pressure, in pounds per square inch.  If a nozzle has a diameter of 2.5 inches and the nozzle pressure is 80 pounds per square inch, find the flow rate.</w:t>
      </w:r>
      <w:r>
        <w:rPr>
          <w:szCs w:val="24"/>
        </w:rPr>
        <w:t xml:space="preserve"> </w:t>
      </w:r>
      <w:r>
        <w:rPr>
          <w:rStyle w:val="FootnoteReference"/>
          <w:szCs w:val="24"/>
        </w:rPr>
        <w:footnoteReference w:id="5"/>
      </w:r>
    </w:p>
    <w:p w14:paraId="22FBE397" w14:textId="2574055A" w:rsidR="003B7B66" w:rsidRDefault="003B7B66" w:rsidP="0003508D"/>
    <w:p w14:paraId="6EFE0BA9" w14:textId="2312348D" w:rsidR="0003508D" w:rsidRDefault="0003508D" w:rsidP="0003508D"/>
    <w:p w14:paraId="0C76DD44" w14:textId="47133D97" w:rsidR="0003508D" w:rsidRDefault="0003508D" w:rsidP="0003508D"/>
    <w:p w14:paraId="482E930F" w14:textId="3DCC920C" w:rsidR="0003508D" w:rsidRDefault="0003508D" w:rsidP="0003508D"/>
    <w:p w14:paraId="6C0BA9E7" w14:textId="1681F111" w:rsidR="0003508D" w:rsidRDefault="0003508D" w:rsidP="0003508D"/>
    <w:p w14:paraId="1209CD41" w14:textId="1678CB80" w:rsidR="0003508D" w:rsidRDefault="0003508D" w:rsidP="0003508D"/>
    <w:p w14:paraId="33239F07" w14:textId="77777777" w:rsidR="001E6E02" w:rsidRDefault="001E6E02" w:rsidP="0003508D"/>
    <w:p w14:paraId="2169D61F" w14:textId="7448347B" w:rsidR="0003508D" w:rsidRDefault="0003508D" w:rsidP="0003508D"/>
    <w:p w14:paraId="066D26F1" w14:textId="77777777" w:rsidR="0003508D" w:rsidRPr="00A9467A" w:rsidRDefault="0003508D" w:rsidP="0003508D">
      <w:pPr>
        <w:pStyle w:val="Heading2"/>
      </w:pPr>
      <w:r w:rsidRPr="00A9467A">
        <w:t xml:space="preserve">Windmills </w:t>
      </w:r>
    </w:p>
    <w:p w14:paraId="247B95AA" w14:textId="77777777" w:rsidR="0003508D" w:rsidRDefault="0003508D" w:rsidP="0003508D">
      <w:r w:rsidRPr="009A6E2C">
        <w:t>The power generated by a</w:t>
      </w:r>
      <w:r>
        <w:t xml:space="preserve"> </w:t>
      </w:r>
      <w:r w:rsidRPr="009A6E2C">
        <w:t>windmill is r</w:t>
      </w:r>
      <w:r>
        <w:t>elated to the speed of the wind by the formula</w:t>
      </w:r>
    </w:p>
    <w:p w14:paraId="34295162" w14:textId="77777777" w:rsidR="0003508D" w:rsidRDefault="0003508D" w:rsidP="0003508D">
      <w:r>
        <w:t xml:space="preserve"> </w:t>
      </w:r>
      <m:oMath>
        <m:r>
          <w:rPr>
            <w:rFonts w:ascii="Cambria Math" w:hAnsi="Cambria Math"/>
          </w:rPr>
          <m:t>S=</m:t>
        </m:r>
        <m:rad>
          <m:radPr>
            <m:ctrlPr>
              <w:rPr>
                <w:rFonts w:ascii="Cambria Math" w:hAnsi="Cambria Math"/>
                <w:i/>
              </w:rPr>
            </m:ctrlPr>
          </m:radPr>
          <m:deg>
            <m:r>
              <w:rPr>
                <w:rFonts w:ascii="Cambria Math" w:hAnsi="Cambria Math"/>
              </w:rPr>
              <m:t>3</m:t>
            </m:r>
          </m:deg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P</m:t>
                </m:r>
              </m:num>
              <m:den>
                <m:r>
                  <w:rPr>
                    <w:rFonts w:ascii="Cambria Math" w:hAnsi="Cambria Math"/>
                  </w:rPr>
                  <m:t>0.02</m:t>
                </m:r>
              </m:den>
            </m:f>
          </m:e>
        </m:rad>
      </m:oMath>
      <w:r>
        <w:t xml:space="preserve"> </w:t>
      </w:r>
      <w:proofErr w:type="gramStart"/>
      <w:r>
        <w:t>,  where</w:t>
      </w:r>
      <w:proofErr w:type="gramEnd"/>
      <w:r>
        <w:t xml:space="preserve"> </w:t>
      </w:r>
      <w:r w:rsidRPr="003838FD">
        <w:rPr>
          <w:rFonts w:ascii="Cambria Math" w:hAnsi="Cambria Math"/>
          <w:i/>
          <w:iCs/>
        </w:rPr>
        <w:t>S</w:t>
      </w:r>
      <w:r>
        <w:t xml:space="preserve"> is the speed of the wind in miles per hour and </w:t>
      </w:r>
      <w:r w:rsidRPr="003838FD">
        <w:rPr>
          <w:rFonts w:ascii="Cambria Math" w:hAnsi="Cambria Math"/>
          <w:i/>
          <w:iCs/>
        </w:rPr>
        <w:t>P</w:t>
      </w:r>
      <w:r>
        <w:t xml:space="preserve"> is the power in watts.  Find the speed of the wind when the windmill is producing 80 watts of power. </w:t>
      </w:r>
      <w:r>
        <w:rPr>
          <w:rStyle w:val="FootnoteReference"/>
        </w:rPr>
        <w:footnoteReference w:id="6"/>
      </w:r>
    </w:p>
    <w:p w14:paraId="11124EFE" w14:textId="309DFF5C" w:rsidR="005D79B6" w:rsidRDefault="005D79B6">
      <w:r>
        <w:br w:type="page"/>
      </w:r>
    </w:p>
    <w:p w14:paraId="76133A60" w14:textId="328D3DAC" w:rsidR="005D79B6" w:rsidRPr="00D61F10" w:rsidRDefault="005D79B6" w:rsidP="005D79B6">
      <w:pPr>
        <w:pStyle w:val="Heading2"/>
      </w:pPr>
      <w:r w:rsidRPr="00D61F10">
        <w:lastRenderedPageBreak/>
        <w:t>Road Safety</w:t>
      </w:r>
      <w:r w:rsidR="00A70BD1">
        <w:t xml:space="preserve"> - Cars</w:t>
      </w:r>
    </w:p>
    <w:p w14:paraId="5AB37B5F" w14:textId="77777777" w:rsidR="005D79B6" w:rsidRDefault="005D79B6" w:rsidP="005D79B6">
      <w:r>
        <w:t>The maximum velocity (</w:t>
      </w:r>
      <m:oMath>
        <m:r>
          <w:rPr>
            <w:rFonts w:ascii="Cambria Math" w:hAnsi="Cambria Math"/>
          </w:rPr>
          <m:t>v</m:t>
        </m:r>
      </m:oMath>
      <w:r>
        <w:t xml:space="preserve">, in miles per hour) that an automobile can travel around a curve with a radius of </w:t>
      </w:r>
      <m:oMath>
        <m:r>
          <w:rPr>
            <w:rFonts w:ascii="Cambria Math" w:hAnsi="Cambria Math"/>
          </w:rPr>
          <m:t>r</m:t>
        </m:r>
      </m:oMath>
      <w:r>
        <w:t xml:space="preserve"> feet without skidding is described by the </w:t>
      </w:r>
      <m:oMath>
        <m:r>
          <w:rPr>
            <w:rFonts w:ascii="Cambria Math" w:hAnsi="Cambria Math"/>
          </w:rPr>
          <m:t>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</m:oMath>
      <w:r>
        <w:t xml:space="preserve">  If the curve has a radius of 250 feet, find the maximum velocity a car can travel around it without skidding. </w:t>
      </w:r>
      <w:r>
        <w:rPr>
          <w:rStyle w:val="FootnoteReference"/>
        </w:rPr>
        <w:footnoteReference w:id="7"/>
      </w:r>
    </w:p>
    <w:p w14:paraId="385A2A3D" w14:textId="34532C9A" w:rsidR="0003508D" w:rsidRDefault="0003508D" w:rsidP="0003508D"/>
    <w:p w14:paraId="75E2F0C0" w14:textId="1E3AE9AB" w:rsidR="005D79B6" w:rsidRDefault="005D79B6" w:rsidP="0003508D"/>
    <w:p w14:paraId="5522F899" w14:textId="39A7D741" w:rsidR="005D79B6" w:rsidRDefault="005D79B6" w:rsidP="0003508D"/>
    <w:p w14:paraId="76F9B200" w14:textId="2CF3C09B" w:rsidR="005D79B6" w:rsidRDefault="005D79B6" w:rsidP="0003508D"/>
    <w:p w14:paraId="1E30D1AD" w14:textId="51E8ABBE" w:rsidR="00A35C81" w:rsidRDefault="00A35C81" w:rsidP="0003508D"/>
    <w:p w14:paraId="66118651" w14:textId="495AB9A7" w:rsidR="00A35C81" w:rsidRDefault="00A35C81" w:rsidP="0003508D"/>
    <w:p w14:paraId="7ABBFF69" w14:textId="77777777" w:rsidR="00A35C81" w:rsidRDefault="00A35C81" w:rsidP="00A35C81">
      <w:pPr>
        <w:pStyle w:val="Heading2"/>
      </w:pPr>
      <w:r>
        <w:rPr>
          <w:rFonts w:eastAsiaTheme="minorEastAsia"/>
        </w:rPr>
        <w:t xml:space="preserve">Infant Mortality Rate  </w:t>
      </w:r>
    </w:p>
    <w:p w14:paraId="1942511D" w14:textId="77777777" w:rsidR="00A35C81" w:rsidRDefault="00A35C81" w:rsidP="00A35C81">
      <w:pPr>
        <w:spacing w:after="0"/>
      </w:pPr>
      <w:r>
        <w:t xml:space="preserve">The U.S. infant mortality rate has been declining steadily.  The infant mortality rate, </w:t>
      </w:r>
      <m:oMath>
        <m:r>
          <w:rPr>
            <w:rFonts w:ascii="Cambria Math" w:hAnsi="Cambria Math"/>
          </w:rPr>
          <m:t>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t xml:space="preserve">, defined as deaths per 1000 live births, can be estimated by the function </w:t>
      </w:r>
      <m:oMath>
        <m:r>
          <w:rPr>
            <w:rFonts w:ascii="Cambria Math" w:hAnsi="Cambria Math"/>
          </w:rPr>
          <m:t>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28.46</m:t>
            </m:r>
          </m:num>
          <m:den>
            <m:rad>
              <m:radPr>
                <m:ctrlPr>
                  <w:rPr>
                    <w:rFonts w:ascii="Cambria Math" w:hAnsi="Cambria Math"/>
                    <w:i/>
                  </w:rPr>
                </m:ctrlPr>
              </m:radPr>
              <m:deg>
                <m:r>
                  <w:rPr>
                    <w:rFonts w:ascii="Cambria Math" w:hAnsi="Cambria Math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rad>
          </m:den>
        </m:f>
      </m:oMath>
      <w:r>
        <w:t xml:space="preserve"> where </w:t>
      </w:r>
      <w:proofErr w:type="spellStart"/>
      <w:r>
        <w:rPr>
          <w:i/>
        </w:rPr>
        <w:t>t</w:t>
      </w:r>
      <w:proofErr w:type="spellEnd"/>
      <w:r>
        <w:t xml:space="preserve"> is years since 1969 and </w:t>
      </w:r>
      <m:oMath>
        <m:r>
          <w:rPr>
            <w:rFonts w:ascii="Cambria Math" w:hAnsi="Cambria Math"/>
          </w:rPr>
          <m:t>1≤t≤37</m:t>
        </m:r>
      </m:oMath>
      <w:r>
        <w:t xml:space="preserve">.  Find the infant mortality rate in 1970 and 1996. </w:t>
      </w:r>
      <w:r>
        <w:rPr>
          <w:rStyle w:val="FootnoteReference"/>
        </w:rPr>
        <w:footnoteReference w:id="8"/>
      </w:r>
    </w:p>
    <w:p w14:paraId="202E83A7" w14:textId="77777777" w:rsidR="00A35C81" w:rsidRDefault="00A35C81" w:rsidP="00A35C81">
      <w:r w:rsidRPr="00AF0772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CF483B3" wp14:editId="7B6D6D73">
                <wp:simplePos x="0" y="0"/>
                <wp:positionH relativeFrom="column">
                  <wp:posOffset>1483360</wp:posOffset>
                </wp:positionH>
                <wp:positionV relativeFrom="paragraph">
                  <wp:posOffset>60960</wp:posOffset>
                </wp:positionV>
                <wp:extent cx="4443095" cy="431800"/>
                <wp:effectExtent l="0" t="0" r="14605" b="2540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3095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1A446" w14:textId="77777777" w:rsidR="00A35C81" w:rsidRDefault="00A35C81" w:rsidP="00C00001">
                            <w:pPr>
                              <w:spacing w:after="0"/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AF0772">
                              <w:rPr>
                                <w:sz w:val="20"/>
                                <w:szCs w:val="20"/>
                              </w:rPr>
                              <w:t xml:space="preserve">What is the significance of the interval given for time? </w:t>
                            </w:r>
                          </w:p>
                          <w:p w14:paraId="6D07DADB" w14:textId="77777777" w:rsidR="00A35C81" w:rsidRPr="00AF0772" w:rsidRDefault="00A35C81" w:rsidP="00C00001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035A6F">
                                <w:rPr>
                                  <w:rStyle w:val="Hyperlink"/>
                                  <w:sz w:val="20"/>
                                  <w:szCs w:val="20"/>
                                </w:rPr>
                                <w:t>https://www.macrotrends.net/countries/USA/united-states/infant-mortality-rate</w:t>
                              </w:r>
                            </w:hyperlink>
                          </w:p>
                          <w:p w14:paraId="6164040F" w14:textId="77777777" w:rsidR="00A35C81" w:rsidRDefault="00A35C81" w:rsidP="00C0000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483B3" id="Text Box 1" o:spid="_x0000_s1027" type="#_x0000_t202" style="position:absolute;left:0;text-align:left;margin-left:116.8pt;margin-top:4.8pt;width:349.85pt;height:3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">
                <v:textbox>
                  <w:txbxContent>
                    <w:p w14:paraId="2F01A446" w14:textId="77777777" w:rsidR="00A35C81" w:rsidRDefault="00A35C81" w:rsidP="00C00001">
                      <w:pPr>
                        <w:spacing w:after="0"/>
                        <w:jc w:val="right"/>
                        <w:rPr>
                          <w:sz w:val="20"/>
                          <w:szCs w:val="20"/>
                        </w:rPr>
                      </w:pPr>
                      <w:r w:rsidRPr="00AF0772">
                        <w:rPr>
                          <w:sz w:val="20"/>
                          <w:szCs w:val="20"/>
                        </w:rPr>
                        <w:t xml:space="preserve">What is the significance of the interval given for time? </w:t>
                      </w:r>
                    </w:p>
                    <w:p w14:paraId="6D07DADB" w14:textId="77777777" w:rsidR="00A35C81" w:rsidRPr="00AF0772" w:rsidRDefault="00A35C81" w:rsidP="00C00001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hyperlink r:id="rId12" w:history="1">
                        <w:r w:rsidRPr="00035A6F">
                          <w:rPr>
                            <w:rStyle w:val="Hyperlink"/>
                            <w:sz w:val="20"/>
                            <w:szCs w:val="20"/>
                          </w:rPr>
                          <w:t>https://www.macrotrends.net/countries/USA/united-states/infant-mortality-rate</w:t>
                        </w:r>
                      </w:hyperlink>
                    </w:p>
                    <w:p w14:paraId="6164040F" w14:textId="77777777" w:rsidR="00A35C81" w:rsidRDefault="00A35C81" w:rsidP="00C00001">
                      <w:pPr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7D6766" w14:textId="77777777" w:rsidR="00A35C81" w:rsidRDefault="00A35C81" w:rsidP="00A35C81"/>
    <w:p w14:paraId="3891088C" w14:textId="77777777" w:rsidR="00A35C81" w:rsidRDefault="00A35C81" w:rsidP="0003508D"/>
    <w:sectPr w:rsidR="00A35C81" w:rsidSect="0051312E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D2C986" w14:textId="77777777" w:rsidR="004B3E3F" w:rsidRDefault="004B3E3F" w:rsidP="0051312E">
      <w:pPr>
        <w:spacing w:after="0" w:line="240" w:lineRule="auto"/>
      </w:pPr>
      <w:r>
        <w:separator/>
      </w:r>
    </w:p>
  </w:endnote>
  <w:endnote w:type="continuationSeparator" w:id="0">
    <w:p w14:paraId="562D888A" w14:textId="77777777" w:rsidR="004B3E3F" w:rsidRDefault="004B3E3F" w:rsidP="00513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2E452" w14:textId="77777777" w:rsidR="004B3E3F" w:rsidRDefault="004B3E3F" w:rsidP="0051312E">
      <w:pPr>
        <w:spacing w:after="0" w:line="240" w:lineRule="auto"/>
      </w:pPr>
      <w:r>
        <w:separator/>
      </w:r>
    </w:p>
  </w:footnote>
  <w:footnote w:type="continuationSeparator" w:id="0">
    <w:p w14:paraId="268BB782" w14:textId="77777777" w:rsidR="004B3E3F" w:rsidRDefault="004B3E3F" w:rsidP="0051312E">
      <w:pPr>
        <w:spacing w:after="0" w:line="240" w:lineRule="auto"/>
      </w:pPr>
      <w:r>
        <w:continuationSeparator/>
      </w:r>
    </w:p>
  </w:footnote>
  <w:footnote w:id="1">
    <w:p w14:paraId="0DBA4E4C" w14:textId="77777777" w:rsidR="00FD09EF" w:rsidRDefault="00FD09EF" w:rsidP="00FD09EF">
      <w:r>
        <w:rPr>
          <w:rStyle w:val="FootnoteReference"/>
        </w:rPr>
        <w:footnoteRef/>
      </w:r>
      <w:r>
        <w:t xml:space="preserve"> </w:t>
      </w:r>
      <w:bookmarkStart w:id="1" w:name="_Hlk43802393"/>
      <w:r w:rsidRPr="00FD09EF">
        <w:rPr>
          <w:rStyle w:val="SubtleEmphasis"/>
        </w:rPr>
        <w:t xml:space="preserve">Robert Blitzer.  Introductory Algebra for College Students. Prentice – Hall, Inc. 1998. pg. </w:t>
      </w:r>
      <w:bookmarkEnd w:id="1"/>
      <w:r w:rsidRPr="00FD09EF">
        <w:rPr>
          <w:rStyle w:val="SubtleEmphasis"/>
        </w:rPr>
        <w:t>641.</w:t>
      </w:r>
    </w:p>
    <w:p w14:paraId="64A79AEC" w14:textId="3F5A6C7C" w:rsidR="00FD09EF" w:rsidRDefault="00FD09EF">
      <w:pPr>
        <w:pStyle w:val="FootnoteText"/>
      </w:pPr>
    </w:p>
  </w:footnote>
  <w:footnote w:id="2">
    <w:p w14:paraId="66CAE3E0" w14:textId="77777777" w:rsidR="009622BB" w:rsidRDefault="009622BB" w:rsidP="009622BB">
      <w:pPr>
        <w:spacing w:after="0" w:line="240" w:lineRule="auto"/>
      </w:pPr>
      <w:r>
        <w:rPr>
          <w:rStyle w:val="FootnoteReference"/>
        </w:rPr>
        <w:footnoteRef/>
      </w:r>
      <w:r>
        <w:t xml:space="preserve"> </w:t>
      </w:r>
      <w:r w:rsidRPr="003C6A14">
        <w:rPr>
          <w:rStyle w:val="SubtleEmphasis"/>
        </w:rPr>
        <w:t>Ibid. pg. 645.</w:t>
      </w:r>
    </w:p>
  </w:footnote>
  <w:footnote w:id="3">
    <w:p w14:paraId="2CD9FEF7" w14:textId="56043F39" w:rsidR="00D50642" w:rsidRPr="00D50642" w:rsidRDefault="00D50642" w:rsidP="00D50642">
      <w:pPr>
        <w:spacing w:after="0"/>
        <w:rPr>
          <w:i/>
          <w:iCs/>
          <w:sz w:val="16"/>
        </w:rPr>
      </w:pPr>
      <w:r>
        <w:rPr>
          <w:rStyle w:val="FootnoteReference"/>
        </w:rPr>
        <w:footnoteRef/>
      </w:r>
      <w:r>
        <w:t xml:space="preserve"> </w:t>
      </w:r>
      <w:r w:rsidRPr="00D50642">
        <w:rPr>
          <w:rStyle w:val="SubtleEmphasis"/>
        </w:rPr>
        <w:t>Robert Blitzer.  Introductory Algebra for College Students. Prentice – Hall, Inc. 1998. pg. 645.</w:t>
      </w:r>
    </w:p>
  </w:footnote>
  <w:footnote w:id="4">
    <w:p w14:paraId="69038B2B" w14:textId="14AED918" w:rsidR="00D50642" w:rsidRDefault="00D50642" w:rsidP="00D50642">
      <w:r>
        <w:rPr>
          <w:rStyle w:val="FootnoteReference"/>
        </w:rPr>
        <w:footnoteRef/>
      </w:r>
      <w:r>
        <w:t xml:space="preserve"> </w:t>
      </w:r>
      <w:r w:rsidRPr="00D50642">
        <w:rPr>
          <w:rStyle w:val="SubtleEmphasis"/>
        </w:rPr>
        <w:t>Robert Blitzer.  Introductory Algebra for College Students. Prentice – Hall, Inc. 1998. pg. 639, 645.</w:t>
      </w:r>
    </w:p>
  </w:footnote>
  <w:footnote w:id="5">
    <w:p w14:paraId="4D0EAEDC" w14:textId="77777777" w:rsidR="00615703" w:rsidRDefault="00615703" w:rsidP="0061570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6017B">
        <w:rPr>
          <w:rStyle w:val="SubtleEmphasis"/>
        </w:rPr>
        <w:t xml:space="preserve">Angel, Allen </w:t>
      </w:r>
      <w:proofErr w:type="gramStart"/>
      <w:r w:rsidRPr="0096017B">
        <w:rPr>
          <w:rStyle w:val="SubtleEmphasis"/>
        </w:rPr>
        <w:t>R.</w:t>
      </w:r>
      <w:proofErr w:type="gramEnd"/>
      <w:r w:rsidRPr="0096017B">
        <w:rPr>
          <w:rStyle w:val="SubtleEmphasis"/>
        </w:rPr>
        <w:t xml:space="preserve"> and Dennis c. </w:t>
      </w:r>
      <w:proofErr w:type="spellStart"/>
      <w:r w:rsidRPr="0096017B">
        <w:rPr>
          <w:rStyle w:val="SubtleEmphasis"/>
        </w:rPr>
        <w:t>Runde</w:t>
      </w:r>
      <w:proofErr w:type="spellEnd"/>
      <w:r w:rsidRPr="0096017B">
        <w:rPr>
          <w:rStyle w:val="SubtleEmphasis"/>
        </w:rPr>
        <w:t xml:space="preserve">.  </w:t>
      </w:r>
      <w:proofErr w:type="spellStart"/>
      <w:r w:rsidRPr="0096017B">
        <w:rPr>
          <w:rStyle w:val="SubtleEmphasis"/>
        </w:rPr>
        <w:t>Elementry</w:t>
      </w:r>
      <w:proofErr w:type="spellEnd"/>
      <w:r w:rsidRPr="0096017B">
        <w:rPr>
          <w:rStyle w:val="SubtleEmphasis"/>
        </w:rPr>
        <w:t xml:space="preserve"> and Intermediate </w:t>
      </w:r>
      <w:proofErr w:type="spellStart"/>
      <w:r w:rsidRPr="0096017B">
        <w:rPr>
          <w:rStyle w:val="SubtleEmphasis"/>
        </w:rPr>
        <w:t>Algera</w:t>
      </w:r>
      <w:proofErr w:type="spellEnd"/>
      <w:r w:rsidRPr="0096017B">
        <w:rPr>
          <w:rStyle w:val="SubtleEmphasis"/>
        </w:rPr>
        <w:t>, 4th edition.  Prentice Hall.2011. pg. 653.</w:t>
      </w:r>
    </w:p>
  </w:footnote>
  <w:footnote w:id="6">
    <w:p w14:paraId="3023E00A" w14:textId="77777777" w:rsidR="0003508D" w:rsidRPr="003838FD" w:rsidRDefault="0003508D" w:rsidP="0003508D">
      <w:pPr>
        <w:spacing w:after="0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bookmarkStart w:id="2" w:name="_Hlk44412122"/>
      <w:r w:rsidRPr="00A9467A">
        <w:rPr>
          <w:rStyle w:val="SubtleEmphasis"/>
        </w:rPr>
        <w:t xml:space="preserve">Modified from:  Alan S. </w:t>
      </w:r>
      <w:proofErr w:type="spellStart"/>
      <w:r w:rsidRPr="00A9467A">
        <w:rPr>
          <w:rStyle w:val="SubtleEmphasis"/>
        </w:rPr>
        <w:t>Tussy</w:t>
      </w:r>
      <w:proofErr w:type="spellEnd"/>
      <w:r w:rsidRPr="00A9467A">
        <w:rPr>
          <w:rStyle w:val="SubtleEmphasis"/>
        </w:rPr>
        <w:t xml:space="preserve">, R. David Gustafson.  Elementary Algebra. Thomson Brooks/Cole.  2008. </w:t>
      </w:r>
      <w:proofErr w:type="spellStart"/>
      <w:r w:rsidRPr="00A9467A">
        <w:rPr>
          <w:rStyle w:val="SubtleEmphasis"/>
        </w:rPr>
        <w:t>Pg</w:t>
      </w:r>
      <w:proofErr w:type="spellEnd"/>
      <w:r w:rsidRPr="00A9467A">
        <w:rPr>
          <w:rStyle w:val="SubtleEmphasis"/>
        </w:rPr>
        <w:t xml:space="preserve"> 720.</w:t>
      </w:r>
    </w:p>
    <w:bookmarkEnd w:id="2"/>
    <w:p w14:paraId="6B56A564" w14:textId="77777777" w:rsidR="0003508D" w:rsidRDefault="0003508D" w:rsidP="0003508D">
      <w:pPr>
        <w:pStyle w:val="FootnoteText"/>
      </w:pPr>
    </w:p>
  </w:footnote>
  <w:footnote w:id="7">
    <w:p w14:paraId="3290C726" w14:textId="77777777" w:rsidR="005D79B6" w:rsidRDefault="005D79B6" w:rsidP="005D79B6">
      <w:pPr>
        <w:spacing w:after="0" w:line="240" w:lineRule="auto"/>
      </w:pPr>
      <w:r>
        <w:rPr>
          <w:rStyle w:val="FootnoteReference"/>
        </w:rPr>
        <w:footnoteRef/>
      </w:r>
      <w:r>
        <w:t xml:space="preserve"> </w:t>
      </w:r>
      <w:r w:rsidRPr="00D61F10">
        <w:rPr>
          <w:rStyle w:val="SubtleEmphasis"/>
        </w:rPr>
        <w:t>Robert Blitzer.  Introductory Algebra for College Students. Prentice – Hall, Inc. 1998. pg. 685</w:t>
      </w:r>
    </w:p>
  </w:footnote>
  <w:footnote w:id="8">
    <w:p w14:paraId="300CC5B2" w14:textId="77777777" w:rsidR="00A35C81" w:rsidRDefault="00A35C81" w:rsidP="00A35C81">
      <w:pPr>
        <w:spacing w:after="0"/>
      </w:pPr>
      <w:r>
        <w:rPr>
          <w:rStyle w:val="FootnoteReference"/>
        </w:rPr>
        <w:footnoteRef/>
      </w:r>
      <w:r>
        <w:t xml:space="preserve"> </w:t>
      </w:r>
      <w:r w:rsidRPr="00D86839">
        <w:rPr>
          <w:rStyle w:val="SubtleEmphasis"/>
        </w:rPr>
        <w:t xml:space="preserve">Modified from:  Angel, Allen </w:t>
      </w:r>
      <w:proofErr w:type="gramStart"/>
      <w:r w:rsidRPr="00D86839">
        <w:rPr>
          <w:rStyle w:val="SubtleEmphasis"/>
        </w:rPr>
        <w:t>R.</w:t>
      </w:r>
      <w:proofErr w:type="gramEnd"/>
      <w:r w:rsidRPr="00D86839">
        <w:rPr>
          <w:rStyle w:val="SubtleEmphasis"/>
        </w:rPr>
        <w:t xml:space="preserve"> and Dennis c. </w:t>
      </w:r>
      <w:proofErr w:type="spellStart"/>
      <w:r w:rsidRPr="00D86839">
        <w:rPr>
          <w:rStyle w:val="SubtleEmphasis"/>
        </w:rPr>
        <w:t>Runde</w:t>
      </w:r>
      <w:proofErr w:type="spellEnd"/>
      <w:r w:rsidRPr="00D86839">
        <w:rPr>
          <w:rStyle w:val="SubtleEmphasis"/>
        </w:rPr>
        <w:t xml:space="preserve">.  </w:t>
      </w:r>
      <w:proofErr w:type="spellStart"/>
      <w:r w:rsidRPr="00D86839">
        <w:rPr>
          <w:rStyle w:val="SubtleEmphasis"/>
        </w:rPr>
        <w:t>Elementry</w:t>
      </w:r>
      <w:proofErr w:type="spellEnd"/>
      <w:r w:rsidRPr="00D86839">
        <w:rPr>
          <w:rStyle w:val="SubtleEmphasis"/>
        </w:rPr>
        <w:t xml:space="preserve"> and Intermediate </w:t>
      </w:r>
      <w:proofErr w:type="spellStart"/>
      <w:r w:rsidRPr="00D86839">
        <w:rPr>
          <w:rStyle w:val="SubtleEmphasis"/>
        </w:rPr>
        <w:t>Algera</w:t>
      </w:r>
      <w:proofErr w:type="spellEnd"/>
      <w:r w:rsidRPr="00D86839">
        <w:rPr>
          <w:rStyle w:val="SubtleEmphasis"/>
        </w:rPr>
        <w:t>, 4th edition.  Prentice Hall.</w:t>
      </w:r>
      <w:proofErr w:type="gramStart"/>
      <w:r w:rsidRPr="00D86839">
        <w:rPr>
          <w:rStyle w:val="SubtleEmphasis"/>
        </w:rPr>
        <w:t>2011.Pg.</w:t>
      </w:r>
      <w:proofErr w:type="gramEnd"/>
      <w:r w:rsidRPr="00D86839">
        <w:rPr>
          <w:rStyle w:val="SubtleEmphasis"/>
        </w:rPr>
        <w:t xml:space="preserve"> 662.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AztTQ1tTQzNDcytDRX0lEKTi0uzszPAykwqgUABFX7ZCwAAAA="/>
  </w:docVars>
  <w:rsids>
    <w:rsidRoot w:val="00527BF8"/>
    <w:rsid w:val="0003508D"/>
    <w:rsid w:val="000B2A4F"/>
    <w:rsid w:val="00130CFE"/>
    <w:rsid w:val="0019433B"/>
    <w:rsid w:val="001A1600"/>
    <w:rsid w:val="001E6E02"/>
    <w:rsid w:val="001F73E9"/>
    <w:rsid w:val="00230CE3"/>
    <w:rsid w:val="002408D8"/>
    <w:rsid w:val="003838FD"/>
    <w:rsid w:val="003909AD"/>
    <w:rsid w:val="003B7B66"/>
    <w:rsid w:val="004B3E3F"/>
    <w:rsid w:val="0051312E"/>
    <w:rsid w:val="00527BF8"/>
    <w:rsid w:val="00571648"/>
    <w:rsid w:val="00593D9C"/>
    <w:rsid w:val="005D79B6"/>
    <w:rsid w:val="00611973"/>
    <w:rsid w:val="00615703"/>
    <w:rsid w:val="00654157"/>
    <w:rsid w:val="006643F0"/>
    <w:rsid w:val="00702B63"/>
    <w:rsid w:val="00733D29"/>
    <w:rsid w:val="007A6AFE"/>
    <w:rsid w:val="007F4D0B"/>
    <w:rsid w:val="00840768"/>
    <w:rsid w:val="00852187"/>
    <w:rsid w:val="00950A69"/>
    <w:rsid w:val="009622BB"/>
    <w:rsid w:val="00A35C81"/>
    <w:rsid w:val="00A51087"/>
    <w:rsid w:val="00A70BD1"/>
    <w:rsid w:val="00A83C91"/>
    <w:rsid w:val="00AB0DF0"/>
    <w:rsid w:val="00AF0772"/>
    <w:rsid w:val="00B24820"/>
    <w:rsid w:val="00BF3F06"/>
    <w:rsid w:val="00C00001"/>
    <w:rsid w:val="00C265C6"/>
    <w:rsid w:val="00C265D7"/>
    <w:rsid w:val="00C541A0"/>
    <w:rsid w:val="00CC7956"/>
    <w:rsid w:val="00CD3D92"/>
    <w:rsid w:val="00D04E49"/>
    <w:rsid w:val="00D12F03"/>
    <w:rsid w:val="00D50642"/>
    <w:rsid w:val="00D67DF2"/>
    <w:rsid w:val="00E63038"/>
    <w:rsid w:val="00E743DA"/>
    <w:rsid w:val="00F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44E38"/>
  <w15:chartTrackingRefBased/>
  <w15:docId w15:val="{595C4A1D-7289-40D3-A8C4-EE345F9E7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9EF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D09EF"/>
    <w:pPr>
      <w:keepNext/>
      <w:keepLines/>
      <w:pBdr>
        <w:bottom w:val="single" w:sz="4" w:space="1" w:color="auto"/>
      </w:pBdr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9E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09E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09E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09E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09E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09EF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09EF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09EF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43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43D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13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12E"/>
  </w:style>
  <w:style w:type="paragraph" w:styleId="Footer">
    <w:name w:val="footer"/>
    <w:basedOn w:val="Normal"/>
    <w:link w:val="FooterChar"/>
    <w:uiPriority w:val="99"/>
    <w:unhideWhenUsed/>
    <w:rsid w:val="005131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12E"/>
  </w:style>
  <w:style w:type="character" w:styleId="PlaceholderText">
    <w:name w:val="Placeholder Text"/>
    <w:basedOn w:val="DefaultParagraphFont"/>
    <w:uiPriority w:val="99"/>
    <w:semiHidden/>
    <w:rsid w:val="00B24820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FD09E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D09E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09EF"/>
    <w:rPr>
      <w:rFonts w:asciiTheme="majorHAnsi" w:eastAsiaTheme="majorEastAsia" w:hAnsiTheme="majorHAnsi" w:cstheme="majorBidi"/>
      <w:b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09E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09EF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09EF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09EF"/>
    <w:rPr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09EF"/>
    <w:rPr>
      <w:b/>
      <w:bCs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09EF"/>
    <w:rPr>
      <w:i/>
      <w:iCs/>
      <w:sz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D09EF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D09E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D09E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09E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D09EF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FD09EF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FD09EF"/>
    <w:rPr>
      <w:i/>
      <w:iCs/>
      <w:color w:val="auto"/>
    </w:rPr>
  </w:style>
  <w:style w:type="paragraph" w:styleId="NoSpacing">
    <w:name w:val="No Spacing"/>
    <w:uiPriority w:val="1"/>
    <w:qFormat/>
    <w:rsid w:val="00FD09EF"/>
    <w:pPr>
      <w:spacing w:after="0" w:line="240" w:lineRule="auto"/>
    </w:pPr>
    <w:rPr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FD09E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FD09E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09E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09EF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FD09EF"/>
    <w:rPr>
      <w:i/>
      <w:iCs/>
      <w:color w:val="auto"/>
      <w:sz w:val="16"/>
    </w:rPr>
  </w:style>
  <w:style w:type="character" w:styleId="IntenseEmphasis">
    <w:name w:val="Intense Emphasis"/>
    <w:basedOn w:val="DefaultParagraphFont"/>
    <w:uiPriority w:val="21"/>
    <w:qFormat/>
    <w:rsid w:val="00FD09EF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FD09EF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D09EF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FD09EF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D09EF"/>
    <w:pPr>
      <w:outlineLvl w:val="9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D09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09E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09EF"/>
    <w:rPr>
      <w:vertAlign w:val="superscript"/>
    </w:rPr>
  </w:style>
  <w:style w:type="paragraph" w:styleId="ListParagraph">
    <w:name w:val="List Paragraph"/>
    <w:basedOn w:val="Normal"/>
    <w:uiPriority w:val="34"/>
    <w:qFormat/>
    <w:rsid w:val="00FD0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tionagainsthunger.org/story/no-water-and-no-harvest-somalia-drough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ctionagainsthunger.org/story/no-water-and-no-harvest-somalia-drought" TargetMode="External"/><Relationship Id="rId12" Type="http://schemas.openxmlformats.org/officeDocument/2006/relationships/hyperlink" Target="https://www.macrotrends.net/countries/USA/united-states/infant-mortality-rat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macrotrends.net/countries/USA/united-states/infant-mortality-rate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aPsVl42tqY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hRM3bFXlyN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5D9E1-6D42-4DAA-902C-2FC06F5D6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4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Fleming, Nancy F</dc:creator>
  <cp:keywords/>
  <dc:description/>
  <cp:lastModifiedBy>Mobin Rastgar Agah</cp:lastModifiedBy>
  <cp:revision>29</cp:revision>
  <dcterms:created xsi:type="dcterms:W3CDTF">2020-06-22T11:45:00Z</dcterms:created>
  <dcterms:modified xsi:type="dcterms:W3CDTF">2021-07-14T15:22:00Z</dcterms:modified>
</cp:coreProperties>
</file>