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00" w:lineRule="auto"/>
        <w:rPr>
          <w:rFonts w:ascii="Lato" w:cs="Lato" w:eastAsia="Lato" w:hAnsi="Lato"/>
          <w:color w:val="2d3b45"/>
          <w:sz w:val="24"/>
          <w:szCs w:val="24"/>
        </w:rPr>
      </w:pPr>
      <w:hyperlink r:id="rId6">
        <w:r w:rsidDel="00000000" w:rsidR="00000000" w:rsidRPr="00000000">
          <w:rPr>
            <w:rFonts w:ascii="Lato" w:cs="Lato" w:eastAsia="Lato" w:hAnsi="Lato"/>
            <w:color w:val="1155cc"/>
            <w:sz w:val="28"/>
            <w:szCs w:val="28"/>
            <w:u w:val="single"/>
            <w:rtl w:val="0"/>
          </w:rPr>
          <w:t xml:space="preserve">Malware (13:41)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200" w:lineRule="auto"/>
        <w:rPr>
          <w:rFonts w:ascii="Lato" w:cs="Lato" w:eastAsia="Lato" w:hAnsi="Lato"/>
          <w:color w:val="2d3b45"/>
          <w:sz w:val="24"/>
          <w:szCs w:val="24"/>
        </w:rPr>
      </w:pPr>
      <w:hyperlink r:id="rId7">
        <w:r w:rsidDel="00000000" w:rsidR="00000000" w:rsidRPr="00000000">
          <w:rPr>
            <w:rFonts w:ascii="Lato" w:cs="Lato" w:eastAsia="Lato" w:hAnsi="Lato"/>
            <w:color w:val="1155cc"/>
            <w:sz w:val="28"/>
            <w:szCs w:val="28"/>
            <w:u w:val="single"/>
            <w:rtl w:val="0"/>
          </w:rPr>
          <w:t xml:space="preserve">Antimalware Practices (11:25)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200" w:lineRule="auto"/>
        <w:rPr>
          <w:rFonts w:ascii="Lato" w:cs="Lato" w:eastAsia="Lato" w:hAnsi="Lato"/>
          <w:color w:val="2d3b45"/>
          <w:sz w:val="24"/>
          <w:szCs w:val="24"/>
        </w:rPr>
      </w:pPr>
      <w:hyperlink r:id="rId8">
        <w:r w:rsidDel="00000000" w:rsidR="00000000" w:rsidRPr="00000000">
          <w:rPr>
            <w:rFonts w:ascii="Lato" w:cs="Lato" w:eastAsia="Lato" w:hAnsi="Lato"/>
            <w:color w:val="1155cc"/>
            <w:sz w:val="28"/>
            <w:szCs w:val="28"/>
            <w:u w:val="single"/>
            <w:rtl w:val="0"/>
          </w:rPr>
          <w:t xml:space="preserve">Social Engineering (5:46)</w:t>
        </w:r>
      </w:hyperlink>
      <w:hyperlink r:id="rId9">
        <w:r w:rsidDel="00000000" w:rsidR="00000000" w:rsidRPr="00000000">
          <w:rPr>
            <w:rFonts w:ascii="Lato" w:cs="Lato" w:eastAsia="Lato" w:hAnsi="Lato"/>
            <w:color w:val="1155cc"/>
            <w:sz w:val="24"/>
            <w:szCs w:val="24"/>
            <w:u w:val="single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200" w:lineRule="auto"/>
        <w:rPr>
          <w:rFonts w:ascii="Lato" w:cs="Lato" w:eastAsia="Lato" w:hAnsi="Lato"/>
          <w:color w:val="1155cc"/>
          <w:sz w:val="24"/>
          <w:szCs w:val="24"/>
          <w:u w:val="single"/>
        </w:rPr>
      </w:pPr>
      <w:hyperlink r:id="rId10">
        <w:r w:rsidDel="00000000" w:rsidR="00000000" w:rsidRPr="00000000">
          <w:rPr>
            <w:rFonts w:ascii="Lato" w:cs="Lato" w:eastAsia="Lato" w:hAnsi="Lato"/>
            <w:color w:val="1155cc"/>
            <w:sz w:val="28"/>
            <w:szCs w:val="28"/>
            <w:u w:val="single"/>
            <w:rtl w:val="0"/>
          </w:rPr>
          <w:t xml:space="preserve">Recycling and Data Destruction (6:34)</w:t>
        </w:r>
      </w:hyperlink>
      <w:hyperlink r:id="rId11">
        <w:r w:rsidDel="00000000" w:rsidR="00000000" w:rsidRPr="00000000">
          <w:rPr>
            <w:rFonts w:ascii="Lato" w:cs="Lato" w:eastAsia="Lato" w:hAnsi="Lato"/>
            <w:color w:val="1155cc"/>
            <w:sz w:val="24"/>
            <w:szCs w:val="24"/>
            <w:u w:val="single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linkedin.com/learning/comptia-a-plus-220-1002-cert-prep-8-security-and-organization/recycling-and-data-destruction?u=42659292" TargetMode="External"/><Relationship Id="rId10" Type="http://schemas.openxmlformats.org/officeDocument/2006/relationships/hyperlink" Target="https://www.linkedin.com/learning/comptia-a-plus-220-1002-cert-prep-8-security-and-organization/recycling-and-data-destruction?u=42659292" TargetMode="External"/><Relationship Id="rId9" Type="http://schemas.openxmlformats.org/officeDocument/2006/relationships/hyperlink" Target="https://www.linkedin.com/learning/comptia-a-plus-220-1002-cert-prep-8-security-and-organization/social-engineering?u=42659292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linkedin.com/learning/comptia-a-plus-220-1002-cert-prep-8-security-and-organization/malware?u=42659292" TargetMode="External"/><Relationship Id="rId7" Type="http://schemas.openxmlformats.org/officeDocument/2006/relationships/hyperlink" Target="https://www.linkedin.com/learning/comptia-a-plus-220-1002-cert-prep-8-security-and-organization/antimalware-practices?u=42659292" TargetMode="External"/><Relationship Id="rId8" Type="http://schemas.openxmlformats.org/officeDocument/2006/relationships/hyperlink" Target="https://www.linkedin.com/learning/comptia-a-plus-220-1002-cert-prep-8-security-and-organization/social-engineering?u=42659292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