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D5BBE" w:rsidRPr="0087514C" w:rsidRDefault="00CD5BBE" w:rsidP="00CD5BBE">
      <w:pPr>
        <w:pStyle w:val="Title"/>
      </w:pPr>
      <w:r w:rsidRPr="0087514C">
        <w:t>Atomic Energy Commission (AEC)</w:t>
      </w:r>
    </w:p>
    <w:p w:rsidR="00CD5BBE" w:rsidRPr="0087514C" w:rsidRDefault="00CD5BBE" w:rsidP="00CD5BBE">
      <w:pPr>
        <w:pStyle w:val="NormalWeb"/>
        <w:shd w:val="clear" w:color="auto" w:fill="FFFFFF"/>
        <w:spacing w:before="0" w:beforeAutospacing="0" w:after="0" w:afterAutospacing="0" w:line="288" w:lineRule="atLeast"/>
        <w:rPr>
          <w:rFonts w:ascii="Verdana" w:hAnsi="Verdana"/>
          <w:color w:val="333333"/>
          <w:sz w:val="18"/>
          <w:szCs w:val="18"/>
        </w:rPr>
      </w:pPr>
      <w:bookmarkStart w:id="0" w:name="_GoBack"/>
      <w:r w:rsidRPr="0087514C">
        <w:rPr>
          <w:rFonts w:ascii="Verdana" w:hAnsi="Verdana"/>
          <w:color w:val="333333"/>
          <w:sz w:val="18"/>
          <w:szCs w:val="18"/>
        </w:rPr>
        <w:t>Before the NRC was created, nuclear regulation was the responsibility of the AEC, which Congress first established in the Atomic Energy Act of 1946. Eight years later, Congress replaced that law with the Atomic Energy Act of 1954, which for the first time made the development of commercial nuclear power possible. The act assigned the AEC the functions of both encouraging the use of nuclear power and regulating its safety. The AEC's regulatory programs sought to ensure public health and safety from the hazards of nuclear power without imposing excessive requirements that would inhibit the growth of the industry. This was a difficult goal to achieve, especially in a new industry, and within a short time the AEC's programs stirred considerable controversy. An increasing number of critics during the 1960s charged that the AEC's regulations were insufficiently rigorous in several important areas, including radiation protection standards, reactor safety, plant siting, and environmental protection.</w:t>
      </w:r>
    </w:p>
    <w:bookmarkEnd w:id="0"/>
    <w:p w:rsidR="00CD5BBE" w:rsidRPr="0087514C" w:rsidRDefault="00CD5BBE" w:rsidP="00CD5BBE">
      <w:pPr>
        <w:pStyle w:val="NormalWeb"/>
        <w:shd w:val="clear" w:color="auto" w:fill="FFFFFF"/>
        <w:spacing w:before="0" w:beforeAutospacing="0" w:after="0" w:afterAutospacing="0" w:line="288" w:lineRule="atLeast"/>
        <w:rPr>
          <w:rFonts w:ascii="Verdana" w:hAnsi="Verdana"/>
          <w:color w:val="333333"/>
          <w:sz w:val="18"/>
          <w:szCs w:val="18"/>
        </w:rPr>
      </w:pPr>
    </w:p>
    <w:p w:rsidR="00CD5BBE" w:rsidRPr="0087514C" w:rsidRDefault="00CD5BBE" w:rsidP="00CD5BBE">
      <w:pPr>
        <w:pStyle w:val="Heading2"/>
        <w:pBdr>
          <w:top w:val="single" w:sz="6" w:space="4" w:color="E9E9EA"/>
          <w:left w:val="single" w:sz="2" w:space="0" w:color="E9E9EA"/>
          <w:bottom w:val="single" w:sz="6" w:space="2" w:color="E9E9EA"/>
          <w:right w:val="single" w:sz="2" w:space="0" w:color="E9E9EA"/>
        </w:pBdr>
        <w:shd w:val="clear" w:color="auto" w:fill="FFFFFF"/>
        <w:spacing w:before="0" w:after="120" w:line="312" w:lineRule="atLeast"/>
        <w:rPr>
          <w:rFonts w:ascii="Helvetica" w:hAnsi="Helvetica" w:cs="Helvetica"/>
          <w:color w:val="41954D"/>
          <w:sz w:val="28"/>
          <w:szCs w:val="28"/>
        </w:rPr>
      </w:pPr>
      <w:r w:rsidRPr="0087514C">
        <w:rPr>
          <w:rFonts w:ascii="Helvetica" w:hAnsi="Helvetica" w:cs="Helvetica"/>
          <w:color w:val="41954D"/>
          <w:sz w:val="28"/>
          <w:szCs w:val="28"/>
        </w:rPr>
        <w:t>AEC to NRC</w:t>
      </w:r>
    </w:p>
    <w:p w:rsidR="00CD5BBE" w:rsidRPr="0087514C" w:rsidRDefault="00CD5BBE" w:rsidP="00CD5BBE">
      <w:pPr>
        <w:pStyle w:val="NormalWeb"/>
        <w:shd w:val="clear" w:color="auto" w:fill="FFFFFF"/>
        <w:spacing w:before="0" w:beforeAutospacing="0" w:after="0" w:afterAutospacing="0" w:line="288" w:lineRule="atLeast"/>
        <w:rPr>
          <w:rFonts w:ascii="Verdana" w:hAnsi="Verdana"/>
          <w:color w:val="333333"/>
          <w:sz w:val="18"/>
          <w:szCs w:val="18"/>
        </w:rPr>
      </w:pPr>
      <w:r w:rsidRPr="0087514C">
        <w:rPr>
          <w:rFonts w:ascii="Verdana" w:hAnsi="Verdana"/>
          <w:color w:val="333333"/>
          <w:sz w:val="18"/>
          <w:szCs w:val="18"/>
        </w:rPr>
        <w:t>By 1974, the AEC's regulatory programs had come under such strong attack that Congress decided to abolish the agency. Supporters and critics of nuclear power agreed that the promotional and regulatory duties of the AEC should be assigned to different agencies. The Energy Reorganization Act of 1974 created the Nuclear Regulatory Commission; it began operations on January 19, 1975.</w:t>
      </w:r>
    </w:p>
    <w:p w:rsidR="00CD5BBE" w:rsidRPr="0087514C" w:rsidRDefault="00CD5BBE" w:rsidP="00CD5BBE">
      <w:pPr>
        <w:pStyle w:val="NormalWeb"/>
        <w:shd w:val="clear" w:color="auto" w:fill="FFFFFF"/>
        <w:spacing w:before="0" w:beforeAutospacing="0" w:after="0" w:afterAutospacing="0" w:line="288" w:lineRule="atLeast"/>
        <w:rPr>
          <w:rFonts w:ascii="Verdana" w:hAnsi="Verdana"/>
          <w:color w:val="333333"/>
          <w:sz w:val="18"/>
          <w:szCs w:val="18"/>
        </w:rPr>
      </w:pPr>
      <w:r w:rsidRPr="0087514C">
        <w:rPr>
          <w:rFonts w:ascii="Verdana" w:hAnsi="Verdana"/>
          <w:color w:val="333333"/>
          <w:sz w:val="18"/>
          <w:szCs w:val="18"/>
        </w:rPr>
        <w:t>The NRC (like the AEC before it) focused its attention on several broad issues that were essential to protecting public health and safety.</w:t>
      </w:r>
    </w:p>
    <w:p w:rsidR="00CD5BBE" w:rsidRPr="0087514C" w:rsidRDefault="00CD5BBE" w:rsidP="00CD5BBE">
      <w:pPr>
        <w:pStyle w:val="NormalWeb"/>
        <w:shd w:val="clear" w:color="auto" w:fill="FFFFFF"/>
        <w:spacing w:before="0" w:beforeAutospacing="0" w:after="0" w:afterAutospacing="0" w:line="288" w:lineRule="atLeast"/>
        <w:rPr>
          <w:rFonts w:ascii="Verdana" w:hAnsi="Verdana"/>
          <w:color w:val="333333"/>
          <w:sz w:val="18"/>
          <w:szCs w:val="18"/>
        </w:rPr>
      </w:pPr>
    </w:p>
    <w:p w:rsidR="00CD5BBE" w:rsidRPr="0087514C" w:rsidRDefault="00CD5BBE" w:rsidP="00CD5BBE">
      <w:pPr>
        <w:pStyle w:val="Heading2"/>
        <w:pBdr>
          <w:top w:val="single" w:sz="6" w:space="4" w:color="E9E9EA"/>
          <w:left w:val="single" w:sz="2" w:space="0" w:color="E9E9EA"/>
          <w:bottom w:val="single" w:sz="6" w:space="2" w:color="E9E9EA"/>
          <w:right w:val="single" w:sz="2" w:space="0" w:color="E9E9EA"/>
        </w:pBdr>
        <w:shd w:val="clear" w:color="auto" w:fill="FFFFFF"/>
        <w:spacing w:before="0" w:after="120" w:line="312" w:lineRule="atLeast"/>
        <w:rPr>
          <w:rFonts w:ascii="Helvetica" w:hAnsi="Helvetica" w:cs="Helvetica"/>
          <w:color w:val="41954D"/>
          <w:sz w:val="28"/>
          <w:szCs w:val="28"/>
        </w:rPr>
      </w:pPr>
      <w:r w:rsidRPr="0087514C">
        <w:rPr>
          <w:rFonts w:ascii="Helvetica" w:hAnsi="Helvetica" w:cs="Helvetica"/>
          <w:color w:val="41954D"/>
          <w:sz w:val="28"/>
          <w:szCs w:val="28"/>
        </w:rPr>
        <w:t>Radiation Protection</w:t>
      </w:r>
    </w:p>
    <w:p w:rsidR="00CD5BBE" w:rsidRPr="0087514C" w:rsidRDefault="00CD5BBE" w:rsidP="00CD5BBE">
      <w:pPr>
        <w:pStyle w:val="NormalWeb"/>
        <w:shd w:val="clear" w:color="auto" w:fill="FFFFFF"/>
        <w:spacing w:before="0" w:beforeAutospacing="0" w:after="0" w:afterAutospacing="0" w:line="288" w:lineRule="atLeast"/>
        <w:rPr>
          <w:rFonts w:ascii="Verdana" w:hAnsi="Verdana"/>
          <w:color w:val="333333"/>
          <w:sz w:val="18"/>
          <w:szCs w:val="18"/>
        </w:rPr>
      </w:pPr>
      <w:r w:rsidRPr="0087514C">
        <w:rPr>
          <w:rFonts w:ascii="Verdana" w:hAnsi="Verdana"/>
          <w:color w:val="333333"/>
          <w:sz w:val="18"/>
          <w:szCs w:val="18"/>
        </w:rPr>
        <w:t>The primary danger of the use of nuclear materials for the production of electrical power and a variety of industrial, medical, and research applications is that workers or members of the general public could be exposed to hazardous levels of radiation. The AEC and the NRC published standards that were intended to provide an ample margin of safety from radiation that was generated by the activities of its licensees. The radiation standards embodied available scientific information and the judgment of leading authorities in the field. But since the hazards of exposure to low levels of radiation remained an open and often controversial scientific question, the standards proved to be perpetual sources of debate.</w:t>
      </w:r>
    </w:p>
    <w:p w:rsidR="00CD5BBE" w:rsidRPr="0087514C" w:rsidRDefault="00CD5BBE" w:rsidP="00CD5BBE">
      <w:pPr>
        <w:pStyle w:val="NormalWeb"/>
        <w:shd w:val="clear" w:color="auto" w:fill="FFFFFF"/>
        <w:spacing w:before="0" w:beforeAutospacing="0" w:after="0" w:afterAutospacing="0" w:line="288" w:lineRule="atLeast"/>
        <w:rPr>
          <w:rFonts w:ascii="Verdana" w:hAnsi="Verdana"/>
          <w:color w:val="333333"/>
          <w:sz w:val="18"/>
          <w:szCs w:val="18"/>
        </w:rPr>
      </w:pPr>
    </w:p>
    <w:p w:rsidR="00CD5BBE" w:rsidRPr="0087514C" w:rsidRDefault="00CD5BBE" w:rsidP="00CD5BBE">
      <w:pPr>
        <w:pStyle w:val="Heading2"/>
        <w:pBdr>
          <w:top w:val="single" w:sz="6" w:space="4" w:color="E9E9EA"/>
          <w:left w:val="single" w:sz="2" w:space="0" w:color="E9E9EA"/>
          <w:bottom w:val="single" w:sz="6" w:space="2" w:color="E9E9EA"/>
          <w:right w:val="single" w:sz="2" w:space="0" w:color="E9E9EA"/>
        </w:pBdr>
        <w:shd w:val="clear" w:color="auto" w:fill="FFFFFF"/>
        <w:spacing w:before="0" w:after="120" w:line="312" w:lineRule="atLeast"/>
        <w:rPr>
          <w:rFonts w:ascii="Helvetica" w:hAnsi="Helvetica" w:cs="Helvetica"/>
          <w:color w:val="41954D"/>
          <w:sz w:val="28"/>
          <w:szCs w:val="28"/>
        </w:rPr>
      </w:pPr>
      <w:r w:rsidRPr="0087514C">
        <w:rPr>
          <w:rFonts w:ascii="Helvetica" w:hAnsi="Helvetica" w:cs="Helvetica"/>
          <w:color w:val="41954D"/>
          <w:sz w:val="28"/>
          <w:szCs w:val="28"/>
        </w:rPr>
        <w:t>Reactor Safety</w:t>
      </w:r>
    </w:p>
    <w:p w:rsidR="00CD5BBE" w:rsidRPr="0087514C" w:rsidRDefault="00CD5BBE" w:rsidP="00CD5BBE">
      <w:pPr>
        <w:pStyle w:val="NormalWeb"/>
        <w:shd w:val="clear" w:color="auto" w:fill="FFFFFF"/>
        <w:spacing w:before="0" w:beforeAutospacing="0" w:after="0" w:afterAutospacing="0" w:line="288" w:lineRule="atLeast"/>
        <w:rPr>
          <w:rFonts w:ascii="Verdana" w:hAnsi="Verdana"/>
          <w:color w:val="333333"/>
          <w:sz w:val="18"/>
          <w:szCs w:val="18"/>
        </w:rPr>
      </w:pPr>
      <w:r w:rsidRPr="0087514C">
        <w:rPr>
          <w:rFonts w:ascii="Verdana" w:hAnsi="Verdana"/>
          <w:color w:val="333333"/>
          <w:sz w:val="18"/>
          <w:szCs w:val="18"/>
        </w:rPr>
        <w:t xml:space="preserve">The focus of the regulatory programs of the AEC and the NRC was prevention of a major reactor accident that would threaten public health and safety. Both agencies issued a series of requirements designed to make certain that a massive release of radiation from a power reactor would not occur. As the number of plants being built and the size of those plants rapidly increased during the late 1960s and early 1970s, reactor safety became a hotly disputed and enormously complex public policy issue. Often bitter debates over the reliability of emergency core cooling systems, pressure vessel integrity, quality assurance, the probability of a major accident, and other questions received a great deal of </w:t>
      </w:r>
      <w:r w:rsidRPr="0087514C">
        <w:rPr>
          <w:rFonts w:ascii="Verdana" w:hAnsi="Verdana"/>
          <w:color w:val="333333"/>
          <w:sz w:val="18"/>
          <w:szCs w:val="18"/>
        </w:rPr>
        <w:lastRenderedPageBreak/>
        <w:t>attention from the AEC and NRC, Congress, the nuclear industry, environmentalists, and the news media.</w:t>
      </w:r>
    </w:p>
    <w:p w:rsidR="00CD5BBE" w:rsidRPr="0087514C" w:rsidRDefault="00CD5BBE" w:rsidP="00CD5BBE">
      <w:pPr>
        <w:pStyle w:val="NormalWeb"/>
        <w:shd w:val="clear" w:color="auto" w:fill="FFFFFF"/>
        <w:spacing w:before="0" w:beforeAutospacing="0" w:after="0" w:afterAutospacing="0" w:line="288" w:lineRule="atLeast"/>
        <w:rPr>
          <w:rFonts w:ascii="Verdana" w:hAnsi="Verdana"/>
          <w:color w:val="333333"/>
          <w:sz w:val="18"/>
          <w:szCs w:val="18"/>
        </w:rPr>
      </w:pPr>
    </w:p>
    <w:p w:rsidR="00CD5BBE" w:rsidRPr="0087514C" w:rsidRDefault="00CD5BBE" w:rsidP="00CD5BBE">
      <w:pPr>
        <w:pStyle w:val="Heading2"/>
        <w:pBdr>
          <w:top w:val="single" w:sz="6" w:space="4" w:color="E9E9EA"/>
          <w:left w:val="single" w:sz="2" w:space="0" w:color="E9E9EA"/>
          <w:bottom w:val="single" w:sz="6" w:space="2" w:color="E9E9EA"/>
          <w:right w:val="single" w:sz="2" w:space="0" w:color="E9E9EA"/>
        </w:pBdr>
        <w:shd w:val="clear" w:color="auto" w:fill="FFFFFF"/>
        <w:spacing w:before="0" w:after="120" w:line="312" w:lineRule="atLeast"/>
        <w:rPr>
          <w:rFonts w:ascii="Helvetica" w:hAnsi="Helvetica" w:cs="Helvetica"/>
          <w:color w:val="41954D"/>
          <w:sz w:val="28"/>
          <w:szCs w:val="28"/>
        </w:rPr>
      </w:pPr>
      <w:r w:rsidRPr="0087514C">
        <w:rPr>
          <w:rFonts w:ascii="Helvetica" w:hAnsi="Helvetica" w:cs="Helvetica"/>
          <w:color w:val="41954D"/>
          <w:sz w:val="28"/>
          <w:szCs w:val="28"/>
        </w:rPr>
        <w:t>Three Mile Island</w:t>
      </w:r>
    </w:p>
    <w:p w:rsidR="00CD5BBE" w:rsidRPr="0087514C" w:rsidRDefault="00CD5BBE" w:rsidP="00CD5BBE">
      <w:pPr>
        <w:pStyle w:val="NormalWeb"/>
        <w:shd w:val="clear" w:color="auto" w:fill="FFFFFF"/>
        <w:spacing w:before="0" w:beforeAutospacing="0" w:after="0" w:afterAutospacing="0" w:line="288" w:lineRule="atLeast"/>
        <w:rPr>
          <w:rFonts w:ascii="Verdana" w:hAnsi="Verdana"/>
          <w:color w:val="333333"/>
          <w:sz w:val="18"/>
          <w:szCs w:val="18"/>
        </w:rPr>
      </w:pPr>
      <w:r w:rsidRPr="0087514C">
        <w:rPr>
          <w:rFonts w:ascii="Verdana" w:hAnsi="Verdana"/>
          <w:color w:val="333333"/>
          <w:sz w:val="18"/>
          <w:szCs w:val="18"/>
        </w:rPr>
        <w:t>On March 28, 1979, the debate over nuclear power safety moved from the hypothetical to reality. An accident at Unit 2 of the Three Mile Island plant in Pennsylvania melted about half of the reactor's core and for a time generated fear that widespread radioactive contamination would result. The crisis ended without a major release of dangerous forms of radiation or a need to order a general evacuation, but it pointed out that new approaches to nuclear regulation were essential. In the aftermath of the accident, the NRC placed much greater emphasis on operator training and "human factors" in plant performance, severe accidents that could occur as a result of small equipment failures (as occurred at Three Mile Island), emergency planning, plant operating histories, and other matters. (For more information, see the</w:t>
      </w:r>
      <w:r w:rsidRPr="0087514C">
        <w:rPr>
          <w:rStyle w:val="apple-converted-space"/>
          <w:rFonts w:ascii="Verdana" w:hAnsi="Verdana"/>
          <w:color w:val="333333"/>
          <w:sz w:val="18"/>
          <w:szCs w:val="18"/>
        </w:rPr>
        <w:t> </w:t>
      </w:r>
      <w:hyperlink r:id="rId8" w:history="1">
        <w:r w:rsidRPr="0087514C">
          <w:rPr>
            <w:rStyle w:val="Hyperlink"/>
            <w:rFonts w:ascii="Verdana" w:eastAsiaTheme="majorEastAsia" w:hAnsi="Verdana"/>
            <w:color w:val="A84D4D"/>
            <w:sz w:val="18"/>
            <w:szCs w:val="18"/>
            <w:bdr w:val="none" w:sz="0" w:space="0" w:color="auto" w:frame="1"/>
          </w:rPr>
          <w:t>Backgrounder on the Three Mile Island Accident</w:t>
        </w:r>
      </w:hyperlink>
      <w:r w:rsidRPr="0087514C">
        <w:rPr>
          <w:rFonts w:ascii="Verdana" w:hAnsi="Verdana"/>
          <w:color w:val="333333"/>
          <w:sz w:val="18"/>
          <w:szCs w:val="18"/>
        </w:rPr>
        <w:t>.)</w:t>
      </w:r>
    </w:p>
    <w:p w:rsidR="00CD5BBE" w:rsidRPr="0087514C" w:rsidRDefault="00CD5BBE" w:rsidP="00CD5BBE">
      <w:pPr>
        <w:pStyle w:val="NormalWeb"/>
        <w:shd w:val="clear" w:color="auto" w:fill="FFFFFF"/>
        <w:spacing w:before="0" w:beforeAutospacing="0" w:after="0" w:afterAutospacing="0" w:line="288" w:lineRule="atLeast"/>
        <w:rPr>
          <w:rFonts w:ascii="Verdana" w:hAnsi="Verdana"/>
          <w:color w:val="333333"/>
          <w:sz w:val="18"/>
          <w:szCs w:val="18"/>
        </w:rPr>
      </w:pPr>
    </w:p>
    <w:p w:rsidR="00CD5BBE" w:rsidRPr="0087514C" w:rsidRDefault="00CD5BBE" w:rsidP="00CD5BBE">
      <w:pPr>
        <w:pStyle w:val="Heading2"/>
        <w:pBdr>
          <w:top w:val="single" w:sz="6" w:space="4" w:color="E9E9EA"/>
          <w:left w:val="single" w:sz="2" w:space="0" w:color="E9E9EA"/>
          <w:bottom w:val="single" w:sz="6" w:space="2" w:color="E9E9EA"/>
          <w:right w:val="single" w:sz="2" w:space="0" w:color="E9E9EA"/>
        </w:pBdr>
        <w:shd w:val="clear" w:color="auto" w:fill="FFFFFF"/>
        <w:spacing w:before="0" w:after="120" w:line="312" w:lineRule="atLeast"/>
        <w:rPr>
          <w:rFonts w:ascii="Helvetica" w:hAnsi="Helvetica" w:cs="Helvetica"/>
          <w:color w:val="41954D"/>
          <w:sz w:val="28"/>
          <w:szCs w:val="28"/>
        </w:rPr>
      </w:pPr>
      <w:r w:rsidRPr="0087514C">
        <w:rPr>
          <w:rFonts w:ascii="Helvetica" w:hAnsi="Helvetica" w:cs="Helvetica"/>
          <w:color w:val="41954D"/>
          <w:sz w:val="28"/>
          <w:szCs w:val="28"/>
        </w:rPr>
        <w:t>Regulation of Nuclear Materials</w:t>
      </w:r>
    </w:p>
    <w:p w:rsidR="00CD5BBE" w:rsidRPr="0087514C" w:rsidRDefault="00CD5BBE" w:rsidP="00CD5BBE">
      <w:pPr>
        <w:pStyle w:val="NormalWeb"/>
        <w:shd w:val="clear" w:color="auto" w:fill="FFFFFF"/>
        <w:spacing w:before="0" w:beforeAutospacing="0" w:after="0" w:afterAutospacing="0" w:line="288" w:lineRule="atLeast"/>
        <w:rPr>
          <w:rFonts w:ascii="Verdana" w:hAnsi="Verdana"/>
          <w:color w:val="333333"/>
          <w:sz w:val="18"/>
          <w:szCs w:val="18"/>
        </w:rPr>
      </w:pPr>
      <w:r w:rsidRPr="0087514C">
        <w:rPr>
          <w:rFonts w:ascii="Verdana" w:hAnsi="Verdana"/>
          <w:color w:val="333333"/>
          <w:sz w:val="18"/>
          <w:szCs w:val="18"/>
        </w:rPr>
        <w:t>Although reactor safety issues received the lion's share of public notice, the NRC also devoted substantial resources to a variety of complex questions in the area of nuclear materials safety and safeguards. One such issue was the protection of nuclear materials from theft or diversion. This became a prominent question after the 1970s in response to growing concern that nuclear materials could be obtained by terrorists or nations seeking to build atomic weapons. The NRC also devoted a great deal of attention to the safety of managing high-level and low-level radioactive waste, which was a matter of public fear and bitter political controversy. And it sought to exercise its limited responsibilities in the field of radiation medicine by ensuring that patients received the proper doses of radiation from procedures under its authority.</w:t>
      </w:r>
    </w:p>
    <w:p w:rsidR="00CD5BBE" w:rsidRPr="0087514C" w:rsidRDefault="00CD5BBE" w:rsidP="00CD5BBE">
      <w:pPr>
        <w:pStyle w:val="NormalWeb"/>
        <w:shd w:val="clear" w:color="auto" w:fill="FFFFFF"/>
        <w:spacing w:before="0" w:beforeAutospacing="0" w:after="0" w:afterAutospacing="0" w:line="288" w:lineRule="atLeast"/>
        <w:rPr>
          <w:rFonts w:ascii="Verdana" w:hAnsi="Verdana"/>
          <w:color w:val="333333"/>
          <w:sz w:val="18"/>
          <w:szCs w:val="18"/>
        </w:rPr>
      </w:pPr>
    </w:p>
    <w:p w:rsidR="00CD5BBE" w:rsidRPr="0087514C" w:rsidRDefault="00CD5BBE" w:rsidP="00CD5BBE">
      <w:pPr>
        <w:pStyle w:val="Heading2"/>
        <w:pBdr>
          <w:top w:val="single" w:sz="6" w:space="4" w:color="E9E9EA"/>
          <w:left w:val="single" w:sz="2" w:space="0" w:color="E9E9EA"/>
          <w:bottom w:val="single" w:sz="6" w:space="2" w:color="E9E9EA"/>
          <w:right w:val="single" w:sz="2" w:space="0" w:color="E9E9EA"/>
        </w:pBdr>
        <w:shd w:val="clear" w:color="auto" w:fill="FFFFFF"/>
        <w:spacing w:before="0" w:after="120" w:line="312" w:lineRule="atLeast"/>
        <w:rPr>
          <w:rFonts w:ascii="Helvetica" w:hAnsi="Helvetica" w:cs="Helvetica"/>
          <w:color w:val="41954D"/>
          <w:sz w:val="28"/>
          <w:szCs w:val="28"/>
        </w:rPr>
      </w:pPr>
      <w:r w:rsidRPr="0087514C">
        <w:rPr>
          <w:rFonts w:ascii="Helvetica" w:hAnsi="Helvetica" w:cs="Helvetica"/>
          <w:color w:val="41954D"/>
          <w:sz w:val="28"/>
          <w:szCs w:val="28"/>
        </w:rPr>
        <w:t>The NRC Today</w:t>
      </w:r>
    </w:p>
    <w:p w:rsidR="00CD5BBE" w:rsidRPr="0087514C" w:rsidRDefault="00CD5BBE" w:rsidP="00CD5BBE">
      <w:pPr>
        <w:pStyle w:val="NormalWeb"/>
        <w:shd w:val="clear" w:color="auto" w:fill="FFFFFF"/>
        <w:spacing w:before="0" w:beforeAutospacing="0" w:after="0" w:afterAutospacing="0" w:line="288" w:lineRule="atLeast"/>
        <w:rPr>
          <w:rFonts w:ascii="Verdana" w:hAnsi="Verdana"/>
          <w:color w:val="333333"/>
          <w:sz w:val="18"/>
          <w:szCs w:val="18"/>
        </w:rPr>
      </w:pPr>
      <w:r w:rsidRPr="0087514C">
        <w:rPr>
          <w:rFonts w:ascii="Verdana" w:hAnsi="Verdana"/>
          <w:color w:val="333333"/>
          <w:sz w:val="18"/>
          <w:szCs w:val="18"/>
        </w:rPr>
        <w:t>Today, the NRC's regulatory activities are focused on reactor safety oversight and reactor license renewal of existing plants, materials safety oversight and materials licensing for a variety of purposes, and waste management of both high-level waste and low-level waste. In addition, the NRC is preparing to evaluate new applications for nuclear plants. Several utilities have submitted applications for licenses to build new power reactors. See our</w:t>
      </w:r>
      <w:r w:rsidRPr="0087514C">
        <w:rPr>
          <w:rStyle w:val="apple-converted-space"/>
          <w:rFonts w:ascii="Verdana" w:hAnsi="Verdana"/>
          <w:color w:val="333333"/>
          <w:sz w:val="18"/>
          <w:szCs w:val="18"/>
        </w:rPr>
        <w:t> </w:t>
      </w:r>
      <w:hyperlink r:id="rId9" w:history="1">
        <w:r w:rsidRPr="0087514C">
          <w:rPr>
            <w:rStyle w:val="Hyperlink"/>
            <w:rFonts w:ascii="Verdana" w:eastAsiaTheme="majorEastAsia" w:hAnsi="Verdana"/>
            <w:color w:val="A84D4D"/>
            <w:sz w:val="18"/>
            <w:szCs w:val="18"/>
            <w:bdr w:val="none" w:sz="0" w:space="0" w:color="auto" w:frame="1"/>
          </w:rPr>
          <w:t>nuclear materials</w:t>
        </w:r>
      </w:hyperlink>
      <w:r w:rsidRPr="0087514C">
        <w:rPr>
          <w:rFonts w:ascii="Verdana" w:hAnsi="Verdana"/>
          <w:color w:val="333333"/>
          <w:sz w:val="18"/>
          <w:szCs w:val="18"/>
        </w:rPr>
        <w:t>,</w:t>
      </w:r>
      <w:r w:rsidRPr="0087514C">
        <w:rPr>
          <w:rStyle w:val="apple-converted-space"/>
          <w:rFonts w:ascii="Verdana" w:hAnsi="Verdana"/>
          <w:color w:val="333333"/>
          <w:sz w:val="18"/>
          <w:szCs w:val="18"/>
        </w:rPr>
        <w:t> </w:t>
      </w:r>
      <w:hyperlink r:id="rId10" w:history="1">
        <w:r w:rsidRPr="0087514C">
          <w:rPr>
            <w:rStyle w:val="Hyperlink"/>
            <w:rFonts w:ascii="Verdana" w:eastAsiaTheme="majorEastAsia" w:hAnsi="Verdana"/>
            <w:color w:val="A84D4D"/>
            <w:sz w:val="18"/>
            <w:szCs w:val="18"/>
            <w:bdr w:val="none" w:sz="0" w:space="0" w:color="auto" w:frame="1"/>
          </w:rPr>
          <w:t>nuclear reactors</w:t>
        </w:r>
      </w:hyperlink>
      <w:r w:rsidRPr="0087514C">
        <w:rPr>
          <w:rFonts w:ascii="Verdana" w:hAnsi="Verdana"/>
          <w:color w:val="333333"/>
          <w:sz w:val="18"/>
          <w:szCs w:val="18"/>
        </w:rPr>
        <w:t>,</w:t>
      </w:r>
      <w:r w:rsidRPr="0087514C">
        <w:rPr>
          <w:rStyle w:val="apple-converted-space"/>
          <w:rFonts w:ascii="Verdana" w:hAnsi="Verdana"/>
          <w:color w:val="333333"/>
          <w:sz w:val="18"/>
          <w:szCs w:val="18"/>
        </w:rPr>
        <w:t> </w:t>
      </w:r>
      <w:hyperlink r:id="rId11" w:history="1">
        <w:r w:rsidRPr="0087514C">
          <w:rPr>
            <w:rStyle w:val="Hyperlink"/>
            <w:rFonts w:ascii="Verdana" w:eastAsiaTheme="majorEastAsia" w:hAnsi="Verdana"/>
            <w:color w:val="A84D4D"/>
            <w:sz w:val="18"/>
            <w:szCs w:val="18"/>
            <w:bdr w:val="none" w:sz="0" w:space="0" w:color="auto" w:frame="1"/>
          </w:rPr>
          <w:t>nuclear security</w:t>
        </w:r>
      </w:hyperlink>
      <w:r w:rsidRPr="0087514C">
        <w:rPr>
          <w:rFonts w:ascii="Verdana" w:hAnsi="Verdana"/>
          <w:color w:val="333333"/>
          <w:sz w:val="18"/>
          <w:szCs w:val="18"/>
        </w:rPr>
        <w:t xml:space="preserve">, and </w:t>
      </w:r>
      <w:hyperlink r:id="rId12" w:history="1">
        <w:r w:rsidRPr="0087514C">
          <w:rPr>
            <w:rStyle w:val="Hyperlink"/>
            <w:rFonts w:ascii="Verdana" w:eastAsiaTheme="majorEastAsia" w:hAnsi="Verdana"/>
            <w:color w:val="A84D4D"/>
            <w:sz w:val="18"/>
            <w:szCs w:val="18"/>
            <w:bdr w:val="none" w:sz="0" w:space="0" w:color="auto" w:frame="1"/>
          </w:rPr>
          <w:t>radioactive waste</w:t>
        </w:r>
      </w:hyperlink>
      <w:r w:rsidRPr="0087514C">
        <w:rPr>
          <w:rStyle w:val="apple-converted-space"/>
          <w:rFonts w:ascii="Verdana" w:hAnsi="Verdana"/>
          <w:color w:val="333333"/>
          <w:sz w:val="18"/>
          <w:szCs w:val="18"/>
        </w:rPr>
        <w:t> </w:t>
      </w:r>
      <w:r w:rsidRPr="0087514C">
        <w:rPr>
          <w:rFonts w:ascii="Verdana" w:hAnsi="Verdana"/>
          <w:color w:val="333333"/>
          <w:sz w:val="18"/>
          <w:szCs w:val="18"/>
        </w:rPr>
        <w:t>pages for more information on NRC's current regulatory activities.</w:t>
      </w:r>
    </w:p>
    <w:p w:rsidR="00CD5BBE" w:rsidRPr="0087514C" w:rsidRDefault="00CD5BBE" w:rsidP="00CD5BBE">
      <w:pPr>
        <w:pStyle w:val="NormalWeb"/>
        <w:shd w:val="clear" w:color="auto" w:fill="FFFFFF"/>
        <w:spacing w:before="0" w:beforeAutospacing="0" w:after="0" w:afterAutospacing="0" w:line="288" w:lineRule="atLeast"/>
        <w:rPr>
          <w:rFonts w:ascii="Verdana" w:hAnsi="Verdana"/>
          <w:color w:val="333333"/>
          <w:sz w:val="18"/>
          <w:szCs w:val="18"/>
        </w:rPr>
      </w:pPr>
    </w:p>
    <w:p w:rsidR="00CD5BBE" w:rsidRPr="0087514C" w:rsidRDefault="00CD5BBE" w:rsidP="00CD5BBE">
      <w:pPr>
        <w:pStyle w:val="Heading2"/>
        <w:pBdr>
          <w:top w:val="single" w:sz="6" w:space="4" w:color="E9E9EA"/>
          <w:left w:val="single" w:sz="2" w:space="0" w:color="E9E9EA"/>
          <w:bottom w:val="single" w:sz="6" w:space="2" w:color="E9E9EA"/>
          <w:right w:val="single" w:sz="2" w:space="0" w:color="E9E9EA"/>
        </w:pBdr>
        <w:shd w:val="clear" w:color="auto" w:fill="FFFFFF"/>
        <w:spacing w:before="0" w:after="120" w:line="312" w:lineRule="atLeast"/>
        <w:rPr>
          <w:rFonts w:ascii="Helvetica" w:hAnsi="Helvetica" w:cs="Helvetica"/>
          <w:color w:val="41954D"/>
          <w:sz w:val="28"/>
          <w:szCs w:val="28"/>
        </w:rPr>
      </w:pPr>
      <w:r w:rsidRPr="0087514C">
        <w:rPr>
          <w:rFonts w:ascii="Helvetica" w:hAnsi="Helvetica" w:cs="Helvetica"/>
          <w:color w:val="41954D"/>
          <w:sz w:val="28"/>
          <w:szCs w:val="28"/>
        </w:rPr>
        <w:t>NRC History References</w:t>
      </w:r>
    </w:p>
    <w:p w:rsidR="00CD5BBE" w:rsidRPr="0087514C" w:rsidRDefault="00CD5BBE" w:rsidP="00CD5BBE">
      <w:pPr>
        <w:pStyle w:val="NormalWeb"/>
        <w:shd w:val="clear" w:color="auto" w:fill="FFFFFF"/>
        <w:spacing w:before="0" w:beforeAutospacing="0" w:after="0" w:afterAutospacing="0" w:line="288" w:lineRule="atLeast"/>
        <w:rPr>
          <w:rFonts w:ascii="Verdana" w:hAnsi="Verdana"/>
          <w:color w:val="333333"/>
          <w:sz w:val="18"/>
          <w:szCs w:val="18"/>
        </w:rPr>
      </w:pPr>
      <w:r w:rsidRPr="0087514C">
        <w:rPr>
          <w:rFonts w:ascii="Verdana" w:hAnsi="Verdana"/>
          <w:color w:val="333333"/>
          <w:sz w:val="18"/>
          <w:szCs w:val="18"/>
        </w:rPr>
        <w:t>Through the Commission History Program, the origins and evolution of NRC regulatory policies are documented. They are discussed in five volumes of nuclear regulatory history published by the University of California Press. These volumes are:</w:t>
      </w:r>
    </w:p>
    <w:tbl>
      <w:tblPr>
        <w:tblW w:w="5000" w:type="pct"/>
        <w:shd w:val="clear" w:color="auto" w:fill="FFFFFF"/>
        <w:tblCellMar>
          <w:left w:w="0" w:type="dxa"/>
          <w:bottom w:w="150" w:type="dxa"/>
          <w:right w:w="0" w:type="dxa"/>
        </w:tblCellMar>
        <w:tblLook w:val="04A0" w:firstRow="1" w:lastRow="0" w:firstColumn="1" w:lastColumn="0" w:noHBand="0" w:noVBand="1"/>
        <w:tblDescription w:val="Layout Table"/>
      </w:tblPr>
      <w:tblGrid>
        <w:gridCol w:w="9510"/>
      </w:tblGrid>
      <w:tr w:rsidR="00CD5BBE" w:rsidRPr="0087514C" w:rsidTr="00CD5BBE">
        <w:tc>
          <w:tcPr>
            <w:tcW w:w="5000" w:type="pct"/>
            <w:shd w:val="clear" w:color="auto" w:fill="FFFFFF"/>
            <w:tcMar>
              <w:top w:w="75" w:type="dxa"/>
              <w:left w:w="75" w:type="dxa"/>
              <w:bottom w:w="75" w:type="dxa"/>
              <w:right w:w="75" w:type="dxa"/>
            </w:tcMar>
            <w:hideMark/>
          </w:tcPr>
          <w:p w:rsidR="00CD5BBE" w:rsidRPr="0087514C" w:rsidRDefault="00CD5BBE" w:rsidP="00CD5BBE">
            <w:pPr>
              <w:numPr>
                <w:ilvl w:val="0"/>
                <w:numId w:val="3"/>
              </w:numPr>
              <w:spacing w:after="0" w:line="336" w:lineRule="atLeast"/>
              <w:ind w:left="600"/>
              <w:rPr>
                <w:rFonts w:ascii="Verdana" w:hAnsi="Verdana"/>
                <w:color w:val="333333"/>
                <w:sz w:val="18"/>
                <w:szCs w:val="18"/>
              </w:rPr>
            </w:pPr>
            <w:r w:rsidRPr="0087514C">
              <w:rPr>
                <w:rStyle w:val="Emphasis"/>
                <w:rFonts w:ascii="Verdana" w:hAnsi="Verdana"/>
                <w:color w:val="333333"/>
                <w:sz w:val="18"/>
                <w:szCs w:val="18"/>
                <w:bdr w:val="none" w:sz="0" w:space="0" w:color="auto" w:frame="1"/>
              </w:rPr>
              <w:t>Controlling the Atom: The Beginnings of Nuclear Regulation 1946-1962</w:t>
            </w:r>
            <w:r w:rsidRPr="0087514C">
              <w:rPr>
                <w:rStyle w:val="apple-converted-space"/>
                <w:rFonts w:ascii="Verdana" w:hAnsi="Verdana"/>
                <w:color w:val="333333"/>
                <w:sz w:val="18"/>
                <w:szCs w:val="18"/>
              </w:rPr>
              <w:t> </w:t>
            </w:r>
            <w:r w:rsidRPr="0087514C">
              <w:rPr>
                <w:rFonts w:ascii="Verdana" w:hAnsi="Verdana"/>
                <w:color w:val="333333"/>
                <w:sz w:val="18"/>
                <w:szCs w:val="18"/>
              </w:rPr>
              <w:t>(1984) (NUREG-1610).</w:t>
            </w:r>
          </w:p>
          <w:p w:rsidR="00CD5BBE" w:rsidRPr="0087514C" w:rsidRDefault="00CD5BBE" w:rsidP="00CD5BBE">
            <w:pPr>
              <w:numPr>
                <w:ilvl w:val="0"/>
                <w:numId w:val="3"/>
              </w:numPr>
              <w:spacing w:after="0" w:line="336" w:lineRule="atLeast"/>
              <w:ind w:left="600"/>
              <w:rPr>
                <w:rFonts w:ascii="Verdana" w:hAnsi="Verdana"/>
                <w:color w:val="333333"/>
                <w:sz w:val="18"/>
                <w:szCs w:val="18"/>
              </w:rPr>
            </w:pPr>
            <w:r w:rsidRPr="0087514C">
              <w:rPr>
                <w:rStyle w:val="Emphasis"/>
                <w:rFonts w:ascii="Verdana" w:hAnsi="Verdana"/>
                <w:color w:val="333333"/>
                <w:sz w:val="18"/>
                <w:szCs w:val="18"/>
                <w:bdr w:val="none" w:sz="0" w:space="0" w:color="auto" w:frame="1"/>
              </w:rPr>
              <w:t>Containing the Atom: Nuclear Regulation in a Changing Environment, 1963-1971</w:t>
            </w:r>
            <w:r w:rsidRPr="0087514C">
              <w:rPr>
                <w:rStyle w:val="apple-converted-space"/>
                <w:rFonts w:ascii="Verdana" w:hAnsi="Verdana"/>
                <w:color w:val="333333"/>
                <w:sz w:val="18"/>
                <w:szCs w:val="18"/>
              </w:rPr>
              <w:t> </w:t>
            </w:r>
            <w:r w:rsidRPr="0087514C">
              <w:rPr>
                <w:rFonts w:ascii="Verdana" w:hAnsi="Verdana"/>
                <w:color w:val="333333"/>
                <w:sz w:val="18"/>
                <w:szCs w:val="18"/>
              </w:rPr>
              <w:t>(1992) (NUREG-1933).</w:t>
            </w:r>
          </w:p>
          <w:p w:rsidR="00CD5BBE" w:rsidRPr="0087514C" w:rsidRDefault="00CD5BBE" w:rsidP="00CD5BBE">
            <w:pPr>
              <w:numPr>
                <w:ilvl w:val="0"/>
                <w:numId w:val="3"/>
              </w:numPr>
              <w:spacing w:after="0" w:line="336" w:lineRule="atLeast"/>
              <w:ind w:left="600"/>
              <w:rPr>
                <w:rFonts w:ascii="Verdana" w:hAnsi="Verdana"/>
                <w:color w:val="333333"/>
                <w:sz w:val="18"/>
                <w:szCs w:val="18"/>
              </w:rPr>
            </w:pPr>
            <w:r w:rsidRPr="0087514C">
              <w:rPr>
                <w:rStyle w:val="Emphasis"/>
                <w:rFonts w:ascii="Verdana" w:hAnsi="Verdana"/>
                <w:color w:val="333333"/>
                <w:sz w:val="18"/>
                <w:szCs w:val="18"/>
                <w:bdr w:val="none" w:sz="0" w:space="0" w:color="auto" w:frame="1"/>
              </w:rPr>
              <w:t>Permissible Dose: A History of Radiation Protection in the Twentieth Century</w:t>
            </w:r>
            <w:r w:rsidRPr="0087514C">
              <w:rPr>
                <w:rStyle w:val="apple-converted-space"/>
                <w:rFonts w:ascii="Verdana" w:hAnsi="Verdana"/>
                <w:color w:val="333333"/>
                <w:sz w:val="18"/>
                <w:szCs w:val="18"/>
              </w:rPr>
              <w:t> </w:t>
            </w:r>
            <w:r w:rsidRPr="0087514C">
              <w:rPr>
                <w:rFonts w:ascii="Verdana" w:hAnsi="Verdana"/>
                <w:color w:val="333333"/>
                <w:sz w:val="18"/>
                <w:szCs w:val="18"/>
              </w:rPr>
              <w:t>(2000)</w:t>
            </w:r>
          </w:p>
          <w:p w:rsidR="00CD5BBE" w:rsidRPr="0087514C" w:rsidRDefault="00CD5BBE" w:rsidP="00CD5BBE">
            <w:pPr>
              <w:numPr>
                <w:ilvl w:val="0"/>
                <w:numId w:val="3"/>
              </w:numPr>
              <w:spacing w:after="0" w:line="336" w:lineRule="atLeast"/>
              <w:ind w:left="600"/>
              <w:rPr>
                <w:rFonts w:ascii="Verdana" w:hAnsi="Verdana"/>
                <w:color w:val="333333"/>
                <w:sz w:val="18"/>
                <w:szCs w:val="18"/>
              </w:rPr>
            </w:pPr>
            <w:r w:rsidRPr="0087514C">
              <w:rPr>
                <w:rStyle w:val="Emphasis"/>
                <w:rFonts w:ascii="Verdana" w:hAnsi="Verdana"/>
                <w:color w:val="333333"/>
                <w:sz w:val="18"/>
                <w:szCs w:val="18"/>
                <w:bdr w:val="none" w:sz="0" w:space="0" w:color="auto" w:frame="1"/>
              </w:rPr>
              <w:t>Three Mile Island: A Nuclear Crisis in Historical Perspective (2004)</w:t>
            </w:r>
          </w:p>
          <w:p w:rsidR="00CD5BBE" w:rsidRPr="0087514C" w:rsidRDefault="00CD5BBE" w:rsidP="00CD5BBE">
            <w:pPr>
              <w:numPr>
                <w:ilvl w:val="0"/>
                <w:numId w:val="3"/>
              </w:numPr>
              <w:spacing w:after="0" w:line="336" w:lineRule="atLeast"/>
              <w:ind w:left="600"/>
              <w:rPr>
                <w:rFonts w:ascii="Verdana" w:hAnsi="Verdana"/>
                <w:color w:val="333333"/>
                <w:sz w:val="18"/>
                <w:szCs w:val="18"/>
              </w:rPr>
            </w:pPr>
            <w:r w:rsidRPr="0087514C">
              <w:rPr>
                <w:rStyle w:val="Emphasis"/>
                <w:rFonts w:ascii="Verdana" w:hAnsi="Verdana"/>
                <w:color w:val="333333"/>
                <w:sz w:val="18"/>
                <w:szCs w:val="18"/>
                <w:bdr w:val="none" w:sz="0" w:space="0" w:color="auto" w:frame="1"/>
              </w:rPr>
              <w:t>The Road to Yucca Mountain:  The Development of Radioactive Waste Policy in the United States (2009)</w:t>
            </w:r>
          </w:p>
          <w:p w:rsidR="00CD5BBE" w:rsidRPr="0087514C" w:rsidRDefault="00CD5BBE">
            <w:pPr>
              <w:pStyle w:val="NormalWeb"/>
              <w:spacing w:before="0" w:beforeAutospacing="0" w:after="0" w:afterAutospacing="0" w:line="336" w:lineRule="atLeast"/>
              <w:rPr>
                <w:rFonts w:ascii="Verdana" w:hAnsi="Verdana"/>
                <w:color w:val="333333"/>
                <w:sz w:val="18"/>
                <w:szCs w:val="18"/>
              </w:rPr>
            </w:pPr>
            <w:r w:rsidRPr="0087514C">
              <w:rPr>
                <w:rStyle w:val="Emphasis"/>
                <w:rFonts w:ascii="Verdana" w:hAnsi="Verdana"/>
                <w:color w:val="333333"/>
                <w:sz w:val="18"/>
                <w:szCs w:val="18"/>
                <w:bdr w:val="none" w:sz="0" w:space="0" w:color="auto" w:frame="1"/>
              </w:rPr>
              <w:t>Controlling the Atom</w:t>
            </w:r>
            <w:r w:rsidRPr="0087514C">
              <w:rPr>
                <w:rStyle w:val="apple-converted-space"/>
                <w:rFonts w:ascii="Verdana" w:hAnsi="Verdana"/>
                <w:color w:val="333333"/>
                <w:sz w:val="18"/>
                <w:szCs w:val="18"/>
              </w:rPr>
              <w:t> </w:t>
            </w:r>
            <w:r w:rsidRPr="0087514C">
              <w:rPr>
                <w:rFonts w:ascii="Verdana" w:hAnsi="Verdana"/>
                <w:color w:val="333333"/>
                <w:sz w:val="18"/>
                <w:szCs w:val="18"/>
              </w:rPr>
              <w:t>has been reprinted by the NRC and is available from the Government Printing Office as NUREG-1610.</w:t>
            </w:r>
            <w:r w:rsidRPr="0087514C">
              <w:rPr>
                <w:rStyle w:val="apple-converted-space"/>
                <w:rFonts w:ascii="Verdana" w:hAnsi="Verdana"/>
                <w:color w:val="333333"/>
                <w:sz w:val="18"/>
                <w:szCs w:val="18"/>
              </w:rPr>
              <w:t> </w:t>
            </w:r>
            <w:r w:rsidRPr="0087514C">
              <w:rPr>
                <w:rStyle w:val="Emphasis"/>
                <w:rFonts w:ascii="Verdana" w:hAnsi="Verdana"/>
                <w:color w:val="333333"/>
                <w:sz w:val="18"/>
                <w:szCs w:val="18"/>
                <w:bdr w:val="none" w:sz="0" w:space="0" w:color="auto" w:frame="1"/>
              </w:rPr>
              <w:t>Containing the Atom</w:t>
            </w:r>
            <w:r w:rsidRPr="0087514C">
              <w:rPr>
                <w:rStyle w:val="apple-converted-space"/>
                <w:rFonts w:ascii="Verdana" w:hAnsi="Verdana"/>
                <w:color w:val="333333"/>
                <w:sz w:val="18"/>
                <w:szCs w:val="18"/>
              </w:rPr>
              <w:t> </w:t>
            </w:r>
            <w:r w:rsidRPr="0087514C">
              <w:rPr>
                <w:rFonts w:ascii="Verdana" w:hAnsi="Verdana"/>
                <w:color w:val="333333"/>
                <w:sz w:val="18"/>
                <w:szCs w:val="18"/>
              </w:rPr>
              <w:t>has also been reprinted by the NRC and is available as NUREG-1933.</w:t>
            </w:r>
            <w:r w:rsidRPr="0087514C">
              <w:rPr>
                <w:rStyle w:val="apple-converted-space"/>
                <w:rFonts w:ascii="Verdana" w:hAnsi="Verdana"/>
                <w:color w:val="333333"/>
                <w:sz w:val="18"/>
                <w:szCs w:val="18"/>
              </w:rPr>
              <w:t> </w:t>
            </w:r>
            <w:r w:rsidRPr="0087514C">
              <w:rPr>
                <w:rStyle w:val="Emphasis"/>
                <w:rFonts w:ascii="Verdana" w:hAnsi="Verdana"/>
                <w:color w:val="333333"/>
                <w:sz w:val="18"/>
                <w:szCs w:val="18"/>
                <w:bdr w:val="none" w:sz="0" w:space="0" w:color="auto" w:frame="1"/>
              </w:rPr>
              <w:t>Permissible Dose</w:t>
            </w:r>
            <w:r w:rsidRPr="0087514C">
              <w:rPr>
                <w:rFonts w:ascii="Verdana" w:hAnsi="Verdana"/>
                <w:color w:val="333333"/>
                <w:sz w:val="18"/>
                <w:szCs w:val="18"/>
              </w:rPr>
              <w:t>,</w:t>
            </w:r>
            <w:r w:rsidRPr="0087514C">
              <w:rPr>
                <w:rStyle w:val="apple-converted-space"/>
                <w:rFonts w:ascii="Verdana" w:hAnsi="Verdana"/>
                <w:color w:val="333333"/>
                <w:sz w:val="18"/>
                <w:szCs w:val="18"/>
              </w:rPr>
              <w:t> </w:t>
            </w:r>
            <w:r w:rsidRPr="0087514C">
              <w:rPr>
                <w:rStyle w:val="Emphasis"/>
                <w:rFonts w:ascii="Verdana" w:hAnsi="Verdana"/>
                <w:color w:val="333333"/>
                <w:sz w:val="18"/>
                <w:szCs w:val="18"/>
                <w:bdr w:val="none" w:sz="0" w:space="0" w:color="auto" w:frame="1"/>
              </w:rPr>
              <w:t xml:space="preserve">Three Mile </w:t>
            </w:r>
            <w:proofErr w:type="spellStart"/>
            <w:r w:rsidRPr="0087514C">
              <w:rPr>
                <w:rStyle w:val="Emphasis"/>
                <w:rFonts w:ascii="Verdana" w:hAnsi="Verdana"/>
                <w:color w:val="333333"/>
                <w:sz w:val="18"/>
                <w:szCs w:val="18"/>
                <w:bdr w:val="none" w:sz="0" w:space="0" w:color="auto" w:frame="1"/>
              </w:rPr>
              <w:t>Isand</w:t>
            </w:r>
            <w:proofErr w:type="spellEnd"/>
            <w:r w:rsidRPr="0087514C">
              <w:rPr>
                <w:rStyle w:val="apple-converted-space"/>
                <w:rFonts w:ascii="Verdana" w:hAnsi="Verdana"/>
                <w:color w:val="333333"/>
                <w:sz w:val="18"/>
                <w:szCs w:val="18"/>
              </w:rPr>
              <w:t> </w:t>
            </w:r>
            <w:r w:rsidRPr="0087514C">
              <w:rPr>
                <w:rFonts w:ascii="Verdana" w:hAnsi="Verdana"/>
                <w:color w:val="333333"/>
                <w:sz w:val="18"/>
                <w:szCs w:val="18"/>
              </w:rPr>
              <w:t>and</w:t>
            </w:r>
            <w:r w:rsidRPr="0087514C">
              <w:rPr>
                <w:rStyle w:val="apple-converted-space"/>
                <w:rFonts w:ascii="Verdana" w:hAnsi="Verdana"/>
                <w:color w:val="333333"/>
                <w:sz w:val="18"/>
                <w:szCs w:val="18"/>
              </w:rPr>
              <w:t> </w:t>
            </w:r>
            <w:r w:rsidRPr="0087514C">
              <w:rPr>
                <w:rStyle w:val="Emphasis"/>
                <w:rFonts w:ascii="Verdana" w:hAnsi="Verdana"/>
                <w:color w:val="333333"/>
                <w:sz w:val="18"/>
                <w:szCs w:val="18"/>
                <w:bdr w:val="none" w:sz="0" w:space="0" w:color="auto" w:frame="1"/>
              </w:rPr>
              <w:t>The Road to Yucca Mountain</w:t>
            </w:r>
            <w:r w:rsidRPr="0087514C">
              <w:rPr>
                <w:rStyle w:val="apple-converted-space"/>
                <w:rFonts w:ascii="Verdana" w:hAnsi="Verdana"/>
                <w:color w:val="333333"/>
                <w:sz w:val="18"/>
                <w:szCs w:val="18"/>
              </w:rPr>
              <w:t> </w:t>
            </w:r>
            <w:r w:rsidRPr="0087514C">
              <w:rPr>
                <w:rFonts w:ascii="Verdana" w:hAnsi="Verdana"/>
                <w:color w:val="333333"/>
                <w:sz w:val="18"/>
                <w:szCs w:val="18"/>
              </w:rPr>
              <w:t>are available from the</w:t>
            </w:r>
            <w:r w:rsidRPr="0087514C">
              <w:rPr>
                <w:rStyle w:val="apple-converted-space"/>
                <w:rFonts w:ascii="Verdana" w:hAnsi="Verdana"/>
                <w:color w:val="333333"/>
                <w:sz w:val="18"/>
                <w:szCs w:val="18"/>
              </w:rPr>
              <w:t> </w:t>
            </w:r>
            <w:hyperlink r:id="rId13" w:history="1">
              <w:r w:rsidRPr="0087514C">
                <w:rPr>
                  <w:rStyle w:val="Hyperlink"/>
                  <w:rFonts w:ascii="Verdana" w:eastAsiaTheme="majorEastAsia" w:hAnsi="Verdana"/>
                  <w:color w:val="A84D4D"/>
                  <w:sz w:val="18"/>
                  <w:szCs w:val="18"/>
                  <w:bdr w:val="none" w:sz="0" w:space="0" w:color="auto" w:frame="1"/>
                </w:rPr>
                <w:t>University of California Press</w:t>
              </w:r>
            </w:hyperlink>
            <w:r w:rsidRPr="0087514C">
              <w:rPr>
                <w:rStyle w:val="apple-converted-space"/>
                <w:rFonts w:ascii="Verdana" w:hAnsi="Verdana"/>
                <w:color w:val="333333"/>
                <w:sz w:val="18"/>
                <w:szCs w:val="18"/>
              </w:rPr>
              <w:t> </w:t>
            </w:r>
            <w:r w:rsidRPr="0087514C">
              <w:rPr>
                <w:rFonts w:ascii="Verdana" w:hAnsi="Verdana"/>
                <w:color w:val="333333"/>
                <w:sz w:val="18"/>
                <w:szCs w:val="18"/>
              </w:rPr>
              <w:t>. In addition, the NRC has published a booklet,</w:t>
            </w:r>
            <w:r w:rsidRPr="0087514C">
              <w:rPr>
                <w:rStyle w:val="apple-converted-space"/>
                <w:rFonts w:ascii="Verdana" w:hAnsi="Verdana"/>
                <w:color w:val="333333"/>
                <w:sz w:val="18"/>
                <w:szCs w:val="18"/>
              </w:rPr>
              <w:t> </w:t>
            </w:r>
            <w:hyperlink r:id="rId14" w:history="1">
              <w:r w:rsidRPr="0087514C">
                <w:rPr>
                  <w:rStyle w:val="Hyperlink"/>
                  <w:rFonts w:ascii="Verdana" w:eastAsiaTheme="majorEastAsia" w:hAnsi="Verdana"/>
                  <w:color w:val="A84D4D"/>
                  <w:sz w:val="18"/>
                  <w:szCs w:val="18"/>
                  <w:bdr w:val="none" w:sz="0" w:space="0" w:color="auto" w:frame="1"/>
                </w:rPr>
                <w:t>A Short History of Nuclear Regulation, 1946-2009</w:t>
              </w:r>
            </w:hyperlink>
            <w:r w:rsidRPr="0087514C">
              <w:rPr>
                <w:rStyle w:val="apple-converted-space"/>
                <w:rFonts w:ascii="Verdana" w:hAnsi="Verdana"/>
                <w:color w:val="333333"/>
                <w:sz w:val="18"/>
                <w:szCs w:val="18"/>
              </w:rPr>
              <w:t> </w:t>
            </w:r>
            <w:r w:rsidRPr="0087514C">
              <w:rPr>
                <w:rFonts w:ascii="Verdana" w:hAnsi="Verdana"/>
                <w:color w:val="333333"/>
                <w:sz w:val="18"/>
                <w:szCs w:val="18"/>
              </w:rPr>
              <w:t>(NUREG/BR-0175, Rev. 2), which summarizes major issues in the NRC's history.</w:t>
            </w:r>
          </w:p>
          <w:p w:rsidR="00CD5BBE" w:rsidRPr="0087514C" w:rsidRDefault="00CD5BBE">
            <w:pPr>
              <w:pStyle w:val="NormalWeb"/>
              <w:spacing w:before="0" w:beforeAutospacing="0" w:after="0" w:afterAutospacing="0" w:line="336" w:lineRule="atLeast"/>
              <w:rPr>
                <w:rFonts w:ascii="Verdana" w:hAnsi="Verdana"/>
                <w:color w:val="333333"/>
                <w:sz w:val="18"/>
                <w:szCs w:val="18"/>
              </w:rPr>
            </w:pPr>
            <w:r w:rsidRPr="0087514C">
              <w:rPr>
                <w:rFonts w:ascii="Verdana" w:hAnsi="Verdana"/>
                <w:color w:val="333333"/>
                <w:sz w:val="18"/>
                <w:szCs w:val="18"/>
              </w:rPr>
              <w:t>For more information on NRC History, contact</w:t>
            </w:r>
            <w:r w:rsidRPr="0087514C">
              <w:rPr>
                <w:rStyle w:val="apple-converted-space"/>
                <w:rFonts w:ascii="Verdana" w:hAnsi="Verdana"/>
                <w:color w:val="333333"/>
                <w:sz w:val="18"/>
                <w:szCs w:val="18"/>
              </w:rPr>
              <w:t> </w:t>
            </w:r>
            <w:hyperlink r:id="rId15" w:history="1">
              <w:r w:rsidRPr="0087514C">
                <w:rPr>
                  <w:rStyle w:val="Hyperlink"/>
                  <w:rFonts w:ascii="Verdana" w:eastAsiaTheme="majorEastAsia" w:hAnsi="Verdana"/>
                  <w:color w:val="A84D4D"/>
                  <w:sz w:val="18"/>
                  <w:szCs w:val="18"/>
                  <w:bdr w:val="none" w:sz="0" w:space="0" w:color="auto" w:frame="1"/>
                </w:rPr>
                <w:t xml:space="preserve">Thomas </w:t>
              </w:r>
              <w:proofErr w:type="spellStart"/>
              <w:r w:rsidRPr="0087514C">
                <w:rPr>
                  <w:rStyle w:val="Hyperlink"/>
                  <w:rFonts w:ascii="Verdana" w:eastAsiaTheme="majorEastAsia" w:hAnsi="Verdana"/>
                  <w:color w:val="A84D4D"/>
                  <w:sz w:val="18"/>
                  <w:szCs w:val="18"/>
                  <w:bdr w:val="none" w:sz="0" w:space="0" w:color="auto" w:frame="1"/>
                </w:rPr>
                <w:t>Wellock</w:t>
              </w:r>
              <w:proofErr w:type="spellEnd"/>
            </w:hyperlink>
            <w:r w:rsidRPr="0087514C">
              <w:rPr>
                <w:rFonts w:ascii="Verdana" w:hAnsi="Verdana"/>
                <w:color w:val="333333"/>
                <w:sz w:val="18"/>
                <w:szCs w:val="18"/>
              </w:rPr>
              <w:t>, NRC Historian.</w:t>
            </w:r>
          </w:p>
        </w:tc>
      </w:tr>
    </w:tbl>
    <w:p w:rsidR="00EC4EB0" w:rsidRPr="00CD5BBE" w:rsidRDefault="00CD5BBE" w:rsidP="00CD5BBE">
      <w:r w:rsidRPr="0087514C">
        <w:t>http://www.nrc.gov</w:t>
      </w:r>
    </w:p>
    <w:sectPr w:rsidR="00EC4EB0" w:rsidRPr="00CD5BBE">
      <w:headerReference w:type="even" r:id="rId16"/>
      <w:headerReference w:type="default" r:id="rId17"/>
      <w:footerReference w:type="even" r:id="rId18"/>
      <w:footerReference w:type="default" r:id="rId19"/>
      <w:headerReference w:type="first" r:id="rId20"/>
      <w:footerReference w:type="first" r:id="rId2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D24F7" w:rsidRDefault="003D24F7" w:rsidP="00F627C6">
      <w:pPr>
        <w:spacing w:after="0" w:line="240" w:lineRule="auto"/>
      </w:pPr>
      <w:r>
        <w:separator/>
      </w:r>
    </w:p>
  </w:endnote>
  <w:endnote w:type="continuationSeparator" w:id="0">
    <w:p w:rsidR="003D24F7" w:rsidRDefault="003D24F7" w:rsidP="00F627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27C6" w:rsidRDefault="00F627C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27C6" w:rsidRDefault="00F627C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27C6" w:rsidRDefault="00F627C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D24F7" w:rsidRDefault="003D24F7" w:rsidP="00F627C6">
      <w:pPr>
        <w:spacing w:after="0" w:line="240" w:lineRule="auto"/>
      </w:pPr>
      <w:r>
        <w:separator/>
      </w:r>
    </w:p>
  </w:footnote>
  <w:footnote w:type="continuationSeparator" w:id="0">
    <w:p w:rsidR="003D24F7" w:rsidRDefault="003D24F7" w:rsidP="00F627C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27C6" w:rsidRDefault="00F627C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9836019" o:spid="_x0000_s2050" type="#_x0000_t75" style="position:absolute;margin-left:0;margin-top:0;width:467.55pt;height:605.05pt;z-index:-251657216;mso-position-horizontal:center;mso-position-horizontal-relative:margin;mso-position-vertical:center;mso-position-vertical-relative:margin" o:allowincell="f">
          <v:imagedata r:id="rId1" o:title="RCNET_Print_Flyer" gain="19661f" blacklevel="22938f"/>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27C6" w:rsidRDefault="00F627C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9836020" o:spid="_x0000_s2051" type="#_x0000_t75" style="position:absolute;margin-left:0;margin-top:0;width:467.55pt;height:605.05pt;z-index:-251656192;mso-position-horizontal:center;mso-position-horizontal-relative:margin;mso-position-vertical:center;mso-position-vertical-relative:margin" o:allowincell="f">
          <v:imagedata r:id="rId1" o:title="RCNET_Print_Flyer" gain="19661f" blacklevel="22938f"/>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27C6" w:rsidRDefault="00F627C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9836018" o:spid="_x0000_s2049" type="#_x0000_t75" style="position:absolute;margin-left:0;margin-top:0;width:467.55pt;height:605.05pt;z-index:-251658240;mso-position-horizontal:center;mso-position-horizontal-relative:margin;mso-position-vertical:center;mso-position-vertical-relative:margin" o:allowincell="f">
          <v:imagedata r:id="rId1" o:title="RCNET_Print_Flyer" gain="19661f" blacklevel="22938f"/>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16B5E42"/>
    <w:multiLevelType w:val="multilevel"/>
    <w:tmpl w:val="CDF0F6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61D50446"/>
    <w:multiLevelType w:val="multilevel"/>
    <w:tmpl w:val="3F10B7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6C747BBE"/>
    <w:multiLevelType w:val="multilevel"/>
    <w:tmpl w:val="F2B0CD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savePreviewPicture/>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342C"/>
    <w:rsid w:val="001F25CD"/>
    <w:rsid w:val="003D24F7"/>
    <w:rsid w:val="0058342C"/>
    <w:rsid w:val="0087514C"/>
    <w:rsid w:val="00953D23"/>
    <w:rsid w:val="00CD5BBE"/>
    <w:rsid w:val="00DD2021"/>
    <w:rsid w:val="00EB3192"/>
    <w:rsid w:val="00EC4EB0"/>
    <w:rsid w:val="00F627C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semiHidden/>
    <w:unhideWhenUsed/>
    <w:qFormat/>
    <w:rsid w:val="00CD5BB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F25CD"/>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
    <w:name w:val="body"/>
    <w:basedOn w:val="Normal"/>
    <w:rsid w:val="0058342C"/>
    <w:pPr>
      <w:spacing w:before="100" w:beforeAutospacing="1" w:after="100" w:afterAutospacing="1" w:line="240" w:lineRule="auto"/>
    </w:pPr>
    <w:rPr>
      <w:rFonts w:ascii="Times New Roman" w:eastAsia="Times New Roman" w:hAnsi="Times New Roman" w:cs="Times New Roman"/>
      <w:sz w:val="24"/>
      <w:szCs w:val="24"/>
    </w:rPr>
  </w:style>
  <w:style w:type="paragraph" w:styleId="Title">
    <w:name w:val="Title"/>
    <w:basedOn w:val="Normal"/>
    <w:next w:val="Normal"/>
    <w:link w:val="TitleChar"/>
    <w:uiPriority w:val="10"/>
    <w:qFormat/>
    <w:rsid w:val="0058342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58342C"/>
    <w:rPr>
      <w:rFonts w:asciiTheme="majorHAnsi" w:eastAsiaTheme="majorEastAsia" w:hAnsiTheme="majorHAnsi" w:cstheme="majorBidi"/>
      <w:color w:val="17365D" w:themeColor="text2" w:themeShade="BF"/>
      <w:spacing w:val="5"/>
      <w:kern w:val="28"/>
      <w:sz w:val="52"/>
      <w:szCs w:val="52"/>
    </w:rPr>
  </w:style>
  <w:style w:type="character" w:customStyle="1" w:styleId="Heading3Char">
    <w:name w:val="Heading 3 Char"/>
    <w:basedOn w:val="DefaultParagraphFont"/>
    <w:link w:val="Heading3"/>
    <w:uiPriority w:val="9"/>
    <w:rsid w:val="001F25CD"/>
    <w:rPr>
      <w:rFonts w:ascii="Times New Roman" w:eastAsia="Times New Roman" w:hAnsi="Times New Roman" w:cs="Times New Roman"/>
      <w:b/>
      <w:bCs/>
      <w:sz w:val="27"/>
      <w:szCs w:val="27"/>
    </w:rPr>
  </w:style>
  <w:style w:type="paragraph" w:styleId="NoSpacing">
    <w:name w:val="No Spacing"/>
    <w:uiPriority w:val="1"/>
    <w:qFormat/>
    <w:rsid w:val="001F25CD"/>
    <w:pPr>
      <w:spacing w:after="0" w:line="240" w:lineRule="auto"/>
    </w:pPr>
  </w:style>
  <w:style w:type="paragraph" w:styleId="NormalWeb">
    <w:name w:val="Normal (Web)"/>
    <w:basedOn w:val="Normal"/>
    <w:uiPriority w:val="99"/>
    <w:unhideWhenUsed/>
    <w:rsid w:val="00EC4EB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semiHidden/>
    <w:rsid w:val="00CD5BBE"/>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semiHidden/>
    <w:unhideWhenUsed/>
    <w:rsid w:val="00CD5BBE"/>
    <w:rPr>
      <w:color w:val="0000FF"/>
      <w:u w:val="single"/>
    </w:rPr>
  </w:style>
  <w:style w:type="character" w:customStyle="1" w:styleId="apple-converted-space">
    <w:name w:val="apple-converted-space"/>
    <w:basedOn w:val="DefaultParagraphFont"/>
    <w:rsid w:val="00CD5BBE"/>
  </w:style>
  <w:style w:type="character" w:styleId="Emphasis">
    <w:name w:val="Emphasis"/>
    <w:basedOn w:val="DefaultParagraphFont"/>
    <w:uiPriority w:val="20"/>
    <w:qFormat/>
    <w:rsid w:val="00CD5BBE"/>
    <w:rPr>
      <w:i/>
      <w:iCs/>
    </w:rPr>
  </w:style>
  <w:style w:type="paragraph" w:styleId="BalloonText">
    <w:name w:val="Balloon Text"/>
    <w:basedOn w:val="Normal"/>
    <w:link w:val="BalloonTextChar"/>
    <w:uiPriority w:val="99"/>
    <w:semiHidden/>
    <w:unhideWhenUsed/>
    <w:rsid w:val="00CD5BB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D5BBE"/>
    <w:rPr>
      <w:rFonts w:ascii="Tahoma" w:hAnsi="Tahoma" w:cs="Tahoma"/>
      <w:sz w:val="16"/>
      <w:szCs w:val="16"/>
    </w:rPr>
  </w:style>
  <w:style w:type="paragraph" w:styleId="Header">
    <w:name w:val="header"/>
    <w:basedOn w:val="Normal"/>
    <w:link w:val="HeaderChar"/>
    <w:uiPriority w:val="99"/>
    <w:unhideWhenUsed/>
    <w:rsid w:val="00F627C6"/>
    <w:pPr>
      <w:tabs>
        <w:tab w:val="center" w:pos="4680"/>
        <w:tab w:val="right" w:pos="9360"/>
      </w:tabs>
      <w:spacing w:after="0" w:line="240" w:lineRule="auto"/>
    </w:pPr>
  </w:style>
  <w:style w:type="character" w:customStyle="1" w:styleId="HeaderChar">
    <w:name w:val="Header Char"/>
    <w:basedOn w:val="DefaultParagraphFont"/>
    <w:link w:val="Header"/>
    <w:uiPriority w:val="99"/>
    <w:rsid w:val="00F627C6"/>
  </w:style>
  <w:style w:type="paragraph" w:styleId="Footer">
    <w:name w:val="footer"/>
    <w:basedOn w:val="Normal"/>
    <w:link w:val="FooterChar"/>
    <w:uiPriority w:val="99"/>
    <w:unhideWhenUsed/>
    <w:rsid w:val="00F627C6"/>
    <w:pPr>
      <w:tabs>
        <w:tab w:val="center" w:pos="4680"/>
        <w:tab w:val="right" w:pos="9360"/>
      </w:tabs>
      <w:spacing w:after="0" w:line="240" w:lineRule="auto"/>
    </w:pPr>
  </w:style>
  <w:style w:type="character" w:customStyle="1" w:styleId="FooterChar">
    <w:name w:val="Footer Char"/>
    <w:basedOn w:val="DefaultParagraphFont"/>
    <w:link w:val="Footer"/>
    <w:uiPriority w:val="99"/>
    <w:rsid w:val="00F627C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semiHidden/>
    <w:unhideWhenUsed/>
    <w:qFormat/>
    <w:rsid w:val="00CD5BB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F25CD"/>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
    <w:name w:val="body"/>
    <w:basedOn w:val="Normal"/>
    <w:rsid w:val="0058342C"/>
    <w:pPr>
      <w:spacing w:before="100" w:beforeAutospacing="1" w:after="100" w:afterAutospacing="1" w:line="240" w:lineRule="auto"/>
    </w:pPr>
    <w:rPr>
      <w:rFonts w:ascii="Times New Roman" w:eastAsia="Times New Roman" w:hAnsi="Times New Roman" w:cs="Times New Roman"/>
      <w:sz w:val="24"/>
      <w:szCs w:val="24"/>
    </w:rPr>
  </w:style>
  <w:style w:type="paragraph" w:styleId="Title">
    <w:name w:val="Title"/>
    <w:basedOn w:val="Normal"/>
    <w:next w:val="Normal"/>
    <w:link w:val="TitleChar"/>
    <w:uiPriority w:val="10"/>
    <w:qFormat/>
    <w:rsid w:val="0058342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58342C"/>
    <w:rPr>
      <w:rFonts w:asciiTheme="majorHAnsi" w:eastAsiaTheme="majorEastAsia" w:hAnsiTheme="majorHAnsi" w:cstheme="majorBidi"/>
      <w:color w:val="17365D" w:themeColor="text2" w:themeShade="BF"/>
      <w:spacing w:val="5"/>
      <w:kern w:val="28"/>
      <w:sz w:val="52"/>
      <w:szCs w:val="52"/>
    </w:rPr>
  </w:style>
  <w:style w:type="character" w:customStyle="1" w:styleId="Heading3Char">
    <w:name w:val="Heading 3 Char"/>
    <w:basedOn w:val="DefaultParagraphFont"/>
    <w:link w:val="Heading3"/>
    <w:uiPriority w:val="9"/>
    <w:rsid w:val="001F25CD"/>
    <w:rPr>
      <w:rFonts w:ascii="Times New Roman" w:eastAsia="Times New Roman" w:hAnsi="Times New Roman" w:cs="Times New Roman"/>
      <w:b/>
      <w:bCs/>
      <w:sz w:val="27"/>
      <w:szCs w:val="27"/>
    </w:rPr>
  </w:style>
  <w:style w:type="paragraph" w:styleId="NoSpacing">
    <w:name w:val="No Spacing"/>
    <w:uiPriority w:val="1"/>
    <w:qFormat/>
    <w:rsid w:val="001F25CD"/>
    <w:pPr>
      <w:spacing w:after="0" w:line="240" w:lineRule="auto"/>
    </w:pPr>
  </w:style>
  <w:style w:type="paragraph" w:styleId="NormalWeb">
    <w:name w:val="Normal (Web)"/>
    <w:basedOn w:val="Normal"/>
    <w:uiPriority w:val="99"/>
    <w:unhideWhenUsed/>
    <w:rsid w:val="00EC4EB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semiHidden/>
    <w:rsid w:val="00CD5BBE"/>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semiHidden/>
    <w:unhideWhenUsed/>
    <w:rsid w:val="00CD5BBE"/>
    <w:rPr>
      <w:color w:val="0000FF"/>
      <w:u w:val="single"/>
    </w:rPr>
  </w:style>
  <w:style w:type="character" w:customStyle="1" w:styleId="apple-converted-space">
    <w:name w:val="apple-converted-space"/>
    <w:basedOn w:val="DefaultParagraphFont"/>
    <w:rsid w:val="00CD5BBE"/>
  </w:style>
  <w:style w:type="character" w:styleId="Emphasis">
    <w:name w:val="Emphasis"/>
    <w:basedOn w:val="DefaultParagraphFont"/>
    <w:uiPriority w:val="20"/>
    <w:qFormat/>
    <w:rsid w:val="00CD5BBE"/>
    <w:rPr>
      <w:i/>
      <w:iCs/>
    </w:rPr>
  </w:style>
  <w:style w:type="paragraph" w:styleId="BalloonText">
    <w:name w:val="Balloon Text"/>
    <w:basedOn w:val="Normal"/>
    <w:link w:val="BalloonTextChar"/>
    <w:uiPriority w:val="99"/>
    <w:semiHidden/>
    <w:unhideWhenUsed/>
    <w:rsid w:val="00CD5BB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D5BBE"/>
    <w:rPr>
      <w:rFonts w:ascii="Tahoma" w:hAnsi="Tahoma" w:cs="Tahoma"/>
      <w:sz w:val="16"/>
      <w:szCs w:val="16"/>
    </w:rPr>
  </w:style>
  <w:style w:type="paragraph" w:styleId="Header">
    <w:name w:val="header"/>
    <w:basedOn w:val="Normal"/>
    <w:link w:val="HeaderChar"/>
    <w:uiPriority w:val="99"/>
    <w:unhideWhenUsed/>
    <w:rsid w:val="00F627C6"/>
    <w:pPr>
      <w:tabs>
        <w:tab w:val="center" w:pos="4680"/>
        <w:tab w:val="right" w:pos="9360"/>
      </w:tabs>
      <w:spacing w:after="0" w:line="240" w:lineRule="auto"/>
    </w:pPr>
  </w:style>
  <w:style w:type="character" w:customStyle="1" w:styleId="HeaderChar">
    <w:name w:val="Header Char"/>
    <w:basedOn w:val="DefaultParagraphFont"/>
    <w:link w:val="Header"/>
    <w:uiPriority w:val="99"/>
    <w:rsid w:val="00F627C6"/>
  </w:style>
  <w:style w:type="paragraph" w:styleId="Footer">
    <w:name w:val="footer"/>
    <w:basedOn w:val="Normal"/>
    <w:link w:val="FooterChar"/>
    <w:uiPriority w:val="99"/>
    <w:unhideWhenUsed/>
    <w:rsid w:val="00F627C6"/>
    <w:pPr>
      <w:tabs>
        <w:tab w:val="center" w:pos="4680"/>
        <w:tab w:val="right" w:pos="9360"/>
      </w:tabs>
      <w:spacing w:after="0" w:line="240" w:lineRule="auto"/>
    </w:pPr>
  </w:style>
  <w:style w:type="character" w:customStyle="1" w:styleId="FooterChar">
    <w:name w:val="Footer Char"/>
    <w:basedOn w:val="DefaultParagraphFont"/>
    <w:link w:val="Footer"/>
    <w:uiPriority w:val="99"/>
    <w:rsid w:val="00F627C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3444873">
      <w:bodyDiv w:val="1"/>
      <w:marLeft w:val="0"/>
      <w:marRight w:val="0"/>
      <w:marTop w:val="0"/>
      <w:marBottom w:val="0"/>
      <w:divBdr>
        <w:top w:val="none" w:sz="0" w:space="0" w:color="auto"/>
        <w:left w:val="none" w:sz="0" w:space="0" w:color="auto"/>
        <w:bottom w:val="none" w:sz="0" w:space="0" w:color="auto"/>
        <w:right w:val="none" w:sz="0" w:space="0" w:color="auto"/>
      </w:divBdr>
      <w:divsChild>
        <w:div w:id="563684117">
          <w:marLeft w:val="0"/>
          <w:marRight w:val="0"/>
          <w:marTop w:val="0"/>
          <w:marBottom w:val="0"/>
          <w:divBdr>
            <w:top w:val="dashed" w:sz="6" w:space="8" w:color="99AECC"/>
            <w:left w:val="dashed" w:sz="6" w:space="8" w:color="99AECC"/>
            <w:bottom w:val="single" w:sz="12" w:space="8" w:color="99AECC"/>
            <w:right w:val="dashed" w:sz="6" w:space="8" w:color="99AECC"/>
          </w:divBdr>
        </w:div>
        <w:div w:id="1824816195">
          <w:marLeft w:val="0"/>
          <w:marRight w:val="0"/>
          <w:marTop w:val="0"/>
          <w:marBottom w:val="0"/>
          <w:divBdr>
            <w:top w:val="dashed" w:sz="6" w:space="8" w:color="99AECC"/>
            <w:left w:val="dashed" w:sz="6" w:space="8" w:color="99AECC"/>
            <w:bottom w:val="single" w:sz="12" w:space="8" w:color="99AECC"/>
            <w:right w:val="dashed" w:sz="6" w:space="8" w:color="99AECC"/>
          </w:divBdr>
        </w:div>
        <w:div w:id="1162624231">
          <w:marLeft w:val="0"/>
          <w:marRight w:val="0"/>
          <w:marTop w:val="0"/>
          <w:marBottom w:val="0"/>
          <w:divBdr>
            <w:top w:val="dashed" w:sz="6" w:space="8" w:color="99AECC"/>
            <w:left w:val="dashed" w:sz="6" w:space="8" w:color="99AECC"/>
            <w:bottom w:val="single" w:sz="12" w:space="8" w:color="99AECC"/>
            <w:right w:val="dashed" w:sz="6" w:space="8" w:color="99AECC"/>
          </w:divBdr>
        </w:div>
      </w:divsChild>
    </w:div>
    <w:div w:id="611203020">
      <w:bodyDiv w:val="1"/>
      <w:marLeft w:val="0"/>
      <w:marRight w:val="0"/>
      <w:marTop w:val="0"/>
      <w:marBottom w:val="0"/>
      <w:divBdr>
        <w:top w:val="none" w:sz="0" w:space="0" w:color="auto"/>
        <w:left w:val="none" w:sz="0" w:space="0" w:color="auto"/>
        <w:bottom w:val="none" w:sz="0" w:space="0" w:color="auto"/>
        <w:right w:val="none" w:sz="0" w:space="0" w:color="auto"/>
      </w:divBdr>
    </w:div>
    <w:div w:id="728958019">
      <w:bodyDiv w:val="1"/>
      <w:marLeft w:val="0"/>
      <w:marRight w:val="0"/>
      <w:marTop w:val="0"/>
      <w:marBottom w:val="0"/>
      <w:divBdr>
        <w:top w:val="none" w:sz="0" w:space="0" w:color="auto"/>
        <w:left w:val="none" w:sz="0" w:space="0" w:color="auto"/>
        <w:bottom w:val="none" w:sz="0" w:space="0" w:color="auto"/>
        <w:right w:val="none" w:sz="0" w:space="0" w:color="auto"/>
      </w:divBdr>
    </w:div>
    <w:div w:id="1862352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rc.gov/reading-rm/doc-collections/fact-sheets/3mile-isle.html" TargetMode="External"/><Relationship Id="rId13" Type="http://schemas.openxmlformats.org/officeDocument/2006/relationships/hyperlink" Target="http://www.ucpress.edu/" TargetMode="External"/><Relationship Id="rId18" Type="http://schemas.openxmlformats.org/officeDocument/2006/relationships/footer" Target="footer1.xml"/><Relationship Id="rId3" Type="http://schemas.microsoft.com/office/2007/relationships/stylesWithEffects" Target="stylesWithEffect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www.nrc.gov/waste.html" TargetMode="External"/><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nrc.gov/security.html" TargetMode="External"/><Relationship Id="rId5" Type="http://schemas.openxmlformats.org/officeDocument/2006/relationships/webSettings" Target="webSettings.xml"/><Relationship Id="rId15" Type="http://schemas.openxmlformats.org/officeDocument/2006/relationships/hyperlink" Target="mailto:Thomas.Wellock@nrc.gov" TargetMode="External"/><Relationship Id="rId23" Type="http://schemas.openxmlformats.org/officeDocument/2006/relationships/theme" Target="theme/theme1.xml"/><Relationship Id="rId10" Type="http://schemas.openxmlformats.org/officeDocument/2006/relationships/hyperlink" Target="http://www.nrc.gov/reactors.html"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nrc.gov/materials.html" TargetMode="External"/><Relationship Id="rId14" Type="http://schemas.openxmlformats.org/officeDocument/2006/relationships/hyperlink" Target="http://www.nrc.gov/reading-rm/doc-collections/nuregs/brochures/br0175/"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3</Pages>
  <Words>1085</Words>
  <Characters>6190</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Indian River State College</Company>
  <LinksUpToDate>false</LinksUpToDate>
  <CharactersWithSpaces>7261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Peggy Hines IRSC</cp:lastModifiedBy>
  <cp:revision>4</cp:revision>
  <dcterms:created xsi:type="dcterms:W3CDTF">2013-02-06T21:32:00Z</dcterms:created>
  <dcterms:modified xsi:type="dcterms:W3CDTF">2013-02-06T21:36:00Z</dcterms:modified>
</cp:coreProperties>
</file>