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eastAsia="Times New Roman" w:hAnsi="Arial" w:cs="Arial"/>
          <w:sz w:val="36"/>
          <w:szCs w:val="36"/>
        </w:rPr>
        <w:id w:val="-188763996"/>
        <w:docPartObj>
          <w:docPartGallery w:val="Cover Pages"/>
          <w:docPartUnique/>
        </w:docPartObj>
      </w:sdtPr>
      <w:sdtEndPr>
        <w:rPr>
          <w:rFonts w:asciiTheme="minorHAnsi" w:eastAsiaTheme="minorHAnsi" w:hAnsiTheme="minorHAnsi" w:cstheme="minorBidi"/>
          <w:sz w:val="22"/>
          <w:szCs w:val="22"/>
        </w:rPr>
      </w:sdtEndPr>
      <w:sdtContent>
        <w:p w:rsidR="00320259" w:rsidRPr="00320259" w:rsidRDefault="00647D75">
          <w:pPr>
            <w:rPr>
              <w:rFonts w:ascii="Arial" w:eastAsia="Times New Roman" w:hAnsi="Arial" w:cs="Arial"/>
              <w:sz w:val="36"/>
              <w:szCs w:val="36"/>
            </w:rPr>
          </w:pPr>
          <w:r w:rsidRPr="001D1996">
            <w:rPr>
              <w:noProof/>
            </w:rPr>
            <mc:AlternateContent>
              <mc:Choice Requires="wps">
                <w:drawing>
                  <wp:anchor distT="0" distB="0" distL="114300" distR="114300" simplePos="0" relativeHeight="251659264" behindDoc="0" locked="0" layoutInCell="1" allowOverlap="1" wp14:anchorId="2B644FDA" wp14:editId="425815F1">
                    <wp:simplePos x="0" y="0"/>
                    <wp:positionH relativeFrom="column">
                      <wp:posOffset>0</wp:posOffset>
                    </wp:positionH>
                    <wp:positionV relativeFrom="paragraph">
                      <wp:posOffset>1524000</wp:posOffset>
                    </wp:positionV>
                    <wp:extent cx="6116955" cy="5242560"/>
                    <wp:effectExtent l="0" t="0" r="0" b="0"/>
                    <wp:wrapNone/>
                    <wp:docPr id="2" name="TextBox 1"/>
                    <wp:cNvGraphicFramePr/>
                    <a:graphic xmlns:a="http://schemas.openxmlformats.org/drawingml/2006/main">
                      <a:graphicData uri="http://schemas.microsoft.com/office/word/2010/wordprocessingShape">
                        <wps:wsp>
                          <wps:cNvSpPr txBox="1"/>
                          <wps:spPr>
                            <a:xfrm>
                              <a:off x="0" y="0"/>
                              <a:ext cx="6116955" cy="5242560"/>
                            </a:xfrm>
                            <a:prstGeom prst="rect">
                              <a:avLst/>
                            </a:prstGeom>
                            <a:noFill/>
                          </wps:spPr>
                          <wps:txbx>
                            <w:txbxContent>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ACADs (08-006</w:t>
                                </w:r>
                                <w:proofErr w:type="gramStart"/>
                                <w:r w:rsidRPr="001D11B4">
                                  <w:rPr>
                                    <w:rFonts w:asciiTheme="minorHAnsi" w:hAnsi="Calibri" w:cstheme="minorBidi"/>
                                    <w:b/>
                                    <w:bCs/>
                                    <w:color w:val="000000"/>
                                    <w:kern w:val="24"/>
                                    <w:sz w:val="32"/>
                                    <w:szCs w:val="36"/>
                                    <w:u w:val="single"/>
                                  </w:rPr>
                                  <w:t>)  Covered</w:t>
                                </w:r>
                                <w:proofErr w:type="gramEnd"/>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tbl>
                                <w:tblPr>
                                  <w:tblW w:w="4230" w:type="pct"/>
                                  <w:jc w:val="center"/>
                                  <w:tblCellMar>
                                    <w:left w:w="0" w:type="dxa"/>
                                    <w:right w:w="0" w:type="dxa"/>
                                  </w:tblCellMar>
                                  <w:tblLook w:val="0600" w:firstRow="0" w:lastRow="0" w:firstColumn="0" w:lastColumn="0" w:noHBand="1" w:noVBand="1"/>
                                </w:tblPr>
                                <w:tblGrid>
                                  <w:gridCol w:w="1297"/>
                                  <w:gridCol w:w="1225"/>
                                  <w:gridCol w:w="940"/>
                                  <w:gridCol w:w="940"/>
                                  <w:gridCol w:w="940"/>
                                  <w:gridCol w:w="940"/>
                                  <w:gridCol w:w="940"/>
                                  <w:gridCol w:w="940"/>
                                </w:tblGrid>
                                <w:tr w:rsidR="00320259"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E864B2">
                                      <w:pPr>
                                        <w:spacing w:after="0" w:line="240" w:lineRule="auto"/>
                                        <w:rPr>
                                          <w:rFonts w:eastAsia="Times New Roman" w:cstheme="minorHAnsi"/>
                                          <w:sz w:val="28"/>
                                          <w:szCs w:val="32"/>
                                        </w:rPr>
                                      </w:pPr>
                                      <w:r>
                                        <w:rPr>
                                          <w:rFonts w:eastAsia="Times New Roman" w:cstheme="minorHAnsi"/>
                                          <w:sz w:val="28"/>
                                          <w:szCs w:val="32"/>
                                        </w:rPr>
                                        <w:t>3.3.5.3.</w:t>
                                      </w:r>
                                      <w:r w:rsidR="00E864B2">
                                        <w:rPr>
                                          <w:rFonts w:eastAsia="Times New Roman" w:cstheme="minorHAnsi"/>
                                          <w:sz w:val="28"/>
                                          <w:szCs w:val="32"/>
                                        </w:rPr>
                                        <w:t>4</w:t>
                                      </w: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E864B2">
                                      <w:pPr>
                                        <w:spacing w:after="0" w:line="240" w:lineRule="auto"/>
                                        <w:rPr>
                                          <w:rFonts w:eastAsia="Times New Roman" w:cstheme="minorHAnsi"/>
                                          <w:sz w:val="28"/>
                                          <w:szCs w:val="32"/>
                                        </w:rPr>
                                      </w:pPr>
                                      <w:r>
                                        <w:rPr>
                                          <w:rFonts w:eastAsia="Times New Roman" w:cstheme="minorHAnsi"/>
                                          <w:sz w:val="28"/>
                                          <w:szCs w:val="32"/>
                                        </w:rPr>
                                        <w:t>4.14.3.</w:t>
                                      </w:r>
                                      <w:r w:rsidR="00E864B2">
                                        <w:rPr>
                                          <w:rFonts w:eastAsia="Times New Roman" w:cstheme="minorHAnsi"/>
                                          <w:sz w:val="28"/>
                                          <w:szCs w:val="32"/>
                                        </w:rPr>
                                        <w:t>4</w:t>
                                      </w: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r>
                                <w:tr w:rsidR="00320259"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r>
                                <w:tr w:rsidR="00320259"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r>
                                <w:tr w:rsidR="00320259"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r>
                              </w:tbl>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Keywords</w:t>
                                </w:r>
                              </w:p>
                              <w:p w:rsidR="00320259" w:rsidRPr="00320259" w:rsidRDefault="00320259" w:rsidP="001D1996">
                                <w:pPr>
                                  <w:pStyle w:val="NormalWeb"/>
                                  <w:spacing w:before="0" w:beforeAutospacing="0" w:after="0" w:afterAutospacing="0"/>
                                  <w:textAlignment w:val="baseline"/>
                                  <w:rPr>
                                    <w:rFonts w:asciiTheme="minorHAnsi" w:hAnsi="Calibri" w:cstheme="minorBidi"/>
                                    <w:bCs/>
                                    <w:color w:val="000000"/>
                                    <w:kern w:val="24"/>
                                    <w:sz w:val="28"/>
                                    <w:szCs w:val="28"/>
                                  </w:rPr>
                                </w:pPr>
                                <w:r w:rsidRPr="00320259">
                                  <w:rPr>
                                    <w:rFonts w:asciiTheme="minorHAnsi" w:hAnsi="Calibri" w:cstheme="minorBidi"/>
                                    <w:bCs/>
                                    <w:color w:val="000000"/>
                                    <w:kern w:val="24"/>
                                    <w:sz w:val="28"/>
                                    <w:szCs w:val="28"/>
                                  </w:rPr>
                                  <w:t>Atomic Energy Act of 1954, byproducts, source materials, special nuclear materials.</w:t>
                                </w:r>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Description</w:t>
                                </w:r>
                              </w:p>
                              <w:p w:rsidR="00320259" w:rsidRPr="00320259" w:rsidRDefault="00320259" w:rsidP="001D1996">
                                <w:pPr>
                                  <w:pStyle w:val="NormalWeb"/>
                                  <w:spacing w:before="0" w:beforeAutospacing="0" w:after="0" w:afterAutospacing="0"/>
                                  <w:textAlignment w:val="baseline"/>
                                  <w:rPr>
                                    <w:rFonts w:asciiTheme="minorHAnsi" w:hAnsiTheme="minorHAnsi" w:cstheme="minorHAnsi"/>
                                    <w:sz w:val="28"/>
                                    <w:szCs w:val="28"/>
                                  </w:rPr>
                                </w:pPr>
                                <w:r w:rsidRPr="00320259">
                                  <w:rPr>
                                    <w:rFonts w:asciiTheme="minorHAnsi" w:hAnsiTheme="minorHAnsi" w:cstheme="minorHAnsi"/>
                                    <w:sz w:val="28"/>
                                    <w:szCs w:val="28"/>
                                  </w:rPr>
                                  <w:t>This document provides a brief description of the Agreement State, background and links to additional resources.</w:t>
                                </w:r>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320259" w:rsidRPr="001D11B4" w:rsidRDefault="00320259" w:rsidP="001D1996">
                                <w:pPr>
                                  <w:pStyle w:val="NormalWeb"/>
                                  <w:spacing w:before="0" w:beforeAutospacing="0" w:after="0" w:afterAutospacing="0"/>
                                  <w:textAlignment w:val="baseline"/>
                                  <w:rPr>
                                    <w:sz w:val="22"/>
                                  </w:rPr>
                                </w:pPr>
                                <w:r w:rsidRPr="001D11B4">
                                  <w:rPr>
                                    <w:rFonts w:asciiTheme="minorHAnsi" w:hAnsi="Calibri" w:cstheme="minorBidi"/>
                                    <w:b/>
                                    <w:bCs/>
                                    <w:color w:val="000000"/>
                                    <w:kern w:val="24"/>
                                    <w:sz w:val="32"/>
                                    <w:szCs w:val="36"/>
                                    <w:u w:val="single"/>
                                  </w:rPr>
                                  <w:t>Supporting Material</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0;margin-top:120pt;width:481.65pt;height:41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" filled="f" stroked="f">
                    <v:textbox>
                      <w:txbxContent>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ACADs (08-006</w:t>
                          </w:r>
                          <w:proofErr w:type="gramStart"/>
                          <w:r w:rsidRPr="001D11B4">
                            <w:rPr>
                              <w:rFonts w:asciiTheme="minorHAnsi" w:hAnsi="Calibri" w:cstheme="minorBidi"/>
                              <w:b/>
                              <w:bCs/>
                              <w:color w:val="000000"/>
                              <w:kern w:val="24"/>
                              <w:sz w:val="32"/>
                              <w:szCs w:val="36"/>
                              <w:u w:val="single"/>
                            </w:rPr>
                            <w:t>)  Covered</w:t>
                          </w:r>
                          <w:proofErr w:type="gramEnd"/>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tbl>
                          <w:tblPr>
                            <w:tblW w:w="4230" w:type="pct"/>
                            <w:jc w:val="center"/>
                            <w:tblCellMar>
                              <w:left w:w="0" w:type="dxa"/>
                              <w:right w:w="0" w:type="dxa"/>
                            </w:tblCellMar>
                            <w:tblLook w:val="0600" w:firstRow="0" w:lastRow="0" w:firstColumn="0" w:lastColumn="0" w:noHBand="1" w:noVBand="1"/>
                          </w:tblPr>
                          <w:tblGrid>
                            <w:gridCol w:w="1297"/>
                            <w:gridCol w:w="1225"/>
                            <w:gridCol w:w="940"/>
                            <w:gridCol w:w="940"/>
                            <w:gridCol w:w="940"/>
                            <w:gridCol w:w="940"/>
                            <w:gridCol w:w="940"/>
                            <w:gridCol w:w="940"/>
                          </w:tblGrid>
                          <w:tr w:rsidR="00320259"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E864B2">
                                <w:pPr>
                                  <w:spacing w:after="0" w:line="240" w:lineRule="auto"/>
                                  <w:rPr>
                                    <w:rFonts w:eastAsia="Times New Roman" w:cstheme="minorHAnsi"/>
                                    <w:sz w:val="28"/>
                                    <w:szCs w:val="32"/>
                                  </w:rPr>
                                </w:pPr>
                                <w:r>
                                  <w:rPr>
                                    <w:rFonts w:eastAsia="Times New Roman" w:cstheme="minorHAnsi"/>
                                    <w:sz w:val="28"/>
                                    <w:szCs w:val="32"/>
                                  </w:rPr>
                                  <w:t>3.3.5.3.</w:t>
                                </w:r>
                                <w:r w:rsidR="00E864B2">
                                  <w:rPr>
                                    <w:rFonts w:eastAsia="Times New Roman" w:cstheme="minorHAnsi"/>
                                    <w:sz w:val="28"/>
                                    <w:szCs w:val="32"/>
                                  </w:rPr>
                                  <w:t>4</w:t>
                                </w: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E864B2">
                                <w:pPr>
                                  <w:spacing w:after="0" w:line="240" w:lineRule="auto"/>
                                  <w:rPr>
                                    <w:rFonts w:eastAsia="Times New Roman" w:cstheme="minorHAnsi"/>
                                    <w:sz w:val="28"/>
                                    <w:szCs w:val="32"/>
                                  </w:rPr>
                                </w:pPr>
                                <w:r>
                                  <w:rPr>
                                    <w:rFonts w:eastAsia="Times New Roman" w:cstheme="minorHAnsi"/>
                                    <w:sz w:val="28"/>
                                    <w:szCs w:val="32"/>
                                  </w:rPr>
                                  <w:t>4.14.3.</w:t>
                                </w:r>
                                <w:r w:rsidR="00E864B2">
                                  <w:rPr>
                                    <w:rFonts w:eastAsia="Times New Roman" w:cstheme="minorHAnsi"/>
                                    <w:sz w:val="28"/>
                                    <w:szCs w:val="32"/>
                                  </w:rPr>
                                  <w:t>4</w:t>
                                </w: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r>
                          <w:tr w:rsidR="00320259"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r>
                          <w:tr w:rsidR="00320259"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r>
                          <w:tr w:rsidR="00320259" w:rsidRPr="001D11B4" w:rsidTr="001D1996">
                            <w:trPr>
                              <w:trHeight w:val="477"/>
                              <w:jc w:val="center"/>
                            </w:trPr>
                            <w:tc>
                              <w:tcPr>
                                <w:tcW w:w="926"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c>
                              <w:tcPr>
                                <w:tcW w:w="927" w:type="dxa"/>
                                <w:tcBorders>
                                  <w:top w:val="nil"/>
                                  <w:left w:val="nil"/>
                                  <w:bottom w:val="nil"/>
                                  <w:right w:val="nil"/>
                                </w:tcBorders>
                                <w:shd w:val="clear" w:color="auto" w:fill="auto"/>
                                <w:tcMar>
                                  <w:top w:w="72" w:type="dxa"/>
                                  <w:left w:w="144" w:type="dxa"/>
                                  <w:bottom w:w="72" w:type="dxa"/>
                                  <w:right w:w="144" w:type="dxa"/>
                                </w:tcMar>
                                <w:hideMark/>
                              </w:tcPr>
                              <w:p w:rsidR="00320259" w:rsidRPr="001D11B4" w:rsidRDefault="00320259" w:rsidP="001D1996">
                                <w:pPr>
                                  <w:spacing w:after="0" w:line="240" w:lineRule="auto"/>
                                  <w:rPr>
                                    <w:rFonts w:eastAsia="Times New Roman" w:cstheme="minorHAnsi"/>
                                    <w:sz w:val="28"/>
                                    <w:szCs w:val="32"/>
                                  </w:rPr>
                                </w:pPr>
                              </w:p>
                            </w:tc>
                          </w:tr>
                        </w:tbl>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Keywords</w:t>
                          </w:r>
                        </w:p>
                        <w:p w:rsidR="00320259" w:rsidRPr="00320259" w:rsidRDefault="00320259" w:rsidP="001D1996">
                          <w:pPr>
                            <w:pStyle w:val="NormalWeb"/>
                            <w:spacing w:before="0" w:beforeAutospacing="0" w:after="0" w:afterAutospacing="0"/>
                            <w:textAlignment w:val="baseline"/>
                            <w:rPr>
                              <w:rFonts w:asciiTheme="minorHAnsi" w:hAnsi="Calibri" w:cstheme="minorBidi"/>
                              <w:bCs/>
                              <w:color w:val="000000"/>
                              <w:kern w:val="24"/>
                              <w:sz w:val="28"/>
                              <w:szCs w:val="28"/>
                            </w:rPr>
                          </w:pPr>
                          <w:r w:rsidRPr="00320259">
                            <w:rPr>
                              <w:rFonts w:asciiTheme="minorHAnsi" w:hAnsi="Calibri" w:cstheme="minorBidi"/>
                              <w:bCs/>
                              <w:color w:val="000000"/>
                              <w:kern w:val="24"/>
                              <w:sz w:val="28"/>
                              <w:szCs w:val="28"/>
                            </w:rPr>
                            <w:t>Atomic Energy Act of 1954, byproducts, source materials, special nuclear materials.</w:t>
                          </w:r>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Description</w:t>
                          </w:r>
                        </w:p>
                        <w:p w:rsidR="00320259" w:rsidRPr="00320259" w:rsidRDefault="00320259" w:rsidP="001D1996">
                          <w:pPr>
                            <w:pStyle w:val="NormalWeb"/>
                            <w:spacing w:before="0" w:beforeAutospacing="0" w:after="0" w:afterAutospacing="0"/>
                            <w:textAlignment w:val="baseline"/>
                            <w:rPr>
                              <w:rFonts w:asciiTheme="minorHAnsi" w:hAnsiTheme="minorHAnsi" w:cstheme="minorHAnsi"/>
                              <w:sz w:val="28"/>
                              <w:szCs w:val="28"/>
                            </w:rPr>
                          </w:pPr>
                          <w:r w:rsidRPr="00320259">
                            <w:rPr>
                              <w:rFonts w:asciiTheme="minorHAnsi" w:hAnsiTheme="minorHAnsi" w:cstheme="minorHAnsi"/>
                              <w:sz w:val="28"/>
                              <w:szCs w:val="28"/>
                            </w:rPr>
                            <w:t>This document provides a brief description of the Agreement State, background and links to additional resources.</w:t>
                          </w:r>
                        </w:p>
                        <w:p w:rsidR="00320259" w:rsidRPr="001D11B4" w:rsidRDefault="0032025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320259" w:rsidRPr="001D11B4" w:rsidRDefault="00320259" w:rsidP="001D1996">
                          <w:pPr>
                            <w:pStyle w:val="NormalWeb"/>
                            <w:spacing w:before="0" w:beforeAutospacing="0" w:after="0" w:afterAutospacing="0"/>
                            <w:textAlignment w:val="baseline"/>
                            <w:rPr>
                              <w:sz w:val="22"/>
                            </w:rPr>
                          </w:pPr>
                          <w:r w:rsidRPr="001D11B4">
                            <w:rPr>
                              <w:rFonts w:asciiTheme="minorHAnsi" w:hAnsi="Calibri" w:cstheme="minorBidi"/>
                              <w:b/>
                              <w:bCs/>
                              <w:color w:val="000000"/>
                              <w:kern w:val="24"/>
                              <w:sz w:val="32"/>
                              <w:szCs w:val="36"/>
                              <w:u w:val="single"/>
                            </w:rPr>
                            <w:t>Supporting Material</w:t>
                          </w:r>
                        </w:p>
                      </w:txbxContent>
                    </v:textbox>
                  </v:shape>
                </w:pict>
              </mc:Fallback>
            </mc:AlternateContent>
          </w:r>
          <w:r w:rsidR="00320259" w:rsidRPr="001D1996">
            <w:rPr>
              <w:noProof/>
            </w:rPr>
            <mc:AlternateContent>
              <mc:Choice Requires="wps">
                <w:drawing>
                  <wp:anchor distT="0" distB="0" distL="114300" distR="114300" simplePos="0" relativeHeight="251660288" behindDoc="0" locked="0" layoutInCell="1" allowOverlap="1" wp14:anchorId="076BD99C" wp14:editId="4F87E4E0">
                    <wp:simplePos x="0" y="0"/>
                    <wp:positionH relativeFrom="column">
                      <wp:posOffset>0</wp:posOffset>
                    </wp:positionH>
                    <wp:positionV relativeFrom="paragraph">
                      <wp:posOffset>68580</wp:posOffset>
                    </wp:positionV>
                    <wp:extent cx="6832600" cy="1341120"/>
                    <wp:effectExtent l="0" t="0" r="0" b="0"/>
                    <wp:wrapNone/>
                    <wp:docPr id="8" name="Tit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32600" cy="1341120"/>
                            </a:xfrm>
                            <a:prstGeom prst="rect">
                              <a:avLst/>
                            </a:prstGeom>
                          </wps:spPr>
                          <wps:txbx>
                            <w:txbxContent>
                              <w:p w:rsidR="00320259" w:rsidRDefault="00647D75" w:rsidP="001D11B4">
                                <w:pPr>
                                  <w:pStyle w:val="NormalWeb"/>
                                  <w:spacing w:before="0" w:beforeAutospacing="0" w:after="60" w:afterAutospacing="0"/>
                                  <w:jc w:val="center"/>
                                  <w:textAlignment w:val="baseline"/>
                                </w:pPr>
                                <w:r>
                                  <w:rPr>
                                    <w:rFonts w:ascii="Garamond" w:hAnsi="Garamond" w:cstheme="minorBidi"/>
                                    <w:b/>
                                    <w:bCs/>
                                    <w:color w:val="000000"/>
                                    <w:sz w:val="72"/>
                                    <w:szCs w:val="72"/>
                                    <w14:shadow w14:blurRad="38100" w14:dist="38100" w14:dir="2700000" w14:sx="100000" w14:sy="100000" w14:kx="0" w14:ky="0" w14:algn="tl">
                                      <w14:srgbClr w14:val="000000">
                                        <w14:alpha w14:val="57000"/>
                                      </w14:srgbClr>
                                    </w14:shadow>
                                    <w14:textOutline w14:w="9525" w14:cap="flat" w14:cmpd="sng" w14:algn="ctr">
                                      <w14:solidFill>
                                        <w14:srgbClr w14:val="000000">
                                          <w14:alpha w14:val="50000"/>
                                        </w14:srgbClr>
                                      </w14:solidFill>
                                      <w14:prstDash w14:val="solid"/>
                                      <w14:round/>
                                    </w14:textOutline>
                                  </w:rPr>
                                  <w:t>International Atomic Energy Agency</w:t>
                                </w:r>
                              </w:p>
                            </w:txbxContent>
                          </wps:txbx>
                          <wps:bodyPr wrap="square" anchor="b" anchorCtr="0">
                            <a:noAutofit/>
                          </wps:bodyPr>
                        </wps:wsp>
                      </a:graphicData>
                    </a:graphic>
                    <wp14:sizeRelH relativeFrom="margin">
                      <wp14:pctWidth>0</wp14:pctWidth>
                    </wp14:sizeRelH>
                    <wp14:sizeRelV relativeFrom="margin">
                      <wp14:pctHeight>0</wp14:pctHeight>
                    </wp14:sizeRelV>
                  </wp:anchor>
                </w:drawing>
              </mc:Choice>
              <mc:Fallback>
                <w:pict>
                  <v:shape id="Title 1" o:spid="_x0000_s1027" type="#_x0000_t202" style="position:absolute;margin-left:0;margin-top:5.4pt;width:538pt;height:10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" filled="f" stroked="f">
                    <v:path arrowok="t"/>
                    <v:textbox>
                      <w:txbxContent>
                        <w:p w:rsidR="00320259" w:rsidRDefault="00647D75" w:rsidP="001D11B4">
                          <w:pPr>
                            <w:pStyle w:val="NormalWeb"/>
                            <w:spacing w:before="0" w:beforeAutospacing="0" w:after="60" w:afterAutospacing="0"/>
                            <w:jc w:val="center"/>
                            <w:textAlignment w:val="baseline"/>
                          </w:pPr>
                          <w:r>
                            <w:rPr>
                              <w:rFonts w:ascii="Garamond" w:hAnsi="Garamond" w:cstheme="minorBidi"/>
                              <w:b/>
                              <w:bCs/>
                              <w:color w:val="000000"/>
                              <w:sz w:val="72"/>
                              <w:szCs w:val="72"/>
                              <w14:shadow w14:blurRad="38100" w14:dist="38100" w14:dir="2700000" w14:sx="100000" w14:sy="100000" w14:kx="0" w14:ky="0" w14:algn="tl">
                                <w14:srgbClr w14:val="000000">
                                  <w14:alpha w14:val="57000"/>
                                </w14:srgbClr>
                              </w14:shadow>
                              <w14:textOutline w14:w="9525" w14:cap="flat" w14:cmpd="sng" w14:algn="ctr">
                                <w14:solidFill>
                                  <w14:srgbClr w14:val="000000">
                                    <w14:alpha w14:val="50000"/>
                                  </w14:srgbClr>
                                </w14:solidFill>
                                <w14:prstDash w14:val="solid"/>
                                <w14:round/>
                              </w14:textOutline>
                            </w:rPr>
                            <w:t>International Atomic Energy Agency</w:t>
                          </w:r>
                        </w:p>
                      </w:txbxContent>
                    </v:textbox>
                  </v:shape>
                </w:pict>
              </mc:Fallback>
            </mc:AlternateContent>
          </w:r>
          <w:r w:rsidR="00320259">
            <w:rPr>
              <w:noProof/>
            </w:rPr>
            <w:drawing>
              <wp:inline distT="0" distB="0" distL="0" distR="0" wp14:anchorId="484E9DC9" wp14:editId="0B07FCB1">
                <wp:extent cx="5943600" cy="76917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ument background.jpg"/>
                        <pic:cNvPicPr/>
                      </pic:nvPicPr>
                      <pic:blipFill>
                        <a:blip r:embed="rId6">
                          <a:extLst>
                            <a:ext uri="{28A0092B-C50C-407E-A947-70E740481C1C}">
                              <a14:useLocalDpi xmlns:a14="http://schemas.microsoft.com/office/drawing/2010/main" val="0"/>
                            </a:ext>
                          </a:extLst>
                        </a:blip>
                        <a:stretch>
                          <a:fillRect/>
                        </a:stretch>
                      </pic:blipFill>
                      <pic:spPr>
                        <a:xfrm>
                          <a:off x="0" y="0"/>
                          <a:ext cx="5943600" cy="7691755"/>
                        </a:xfrm>
                        <a:prstGeom prst="rect">
                          <a:avLst/>
                        </a:prstGeom>
                      </pic:spPr>
                    </pic:pic>
                  </a:graphicData>
                </a:graphic>
              </wp:inline>
            </w:drawing>
          </w:r>
        </w:p>
      </w:sdtContent>
    </w:sdt>
    <w:p w:rsidR="00051EB7" w:rsidRPr="00051EB7" w:rsidRDefault="00E864B2" w:rsidP="00051EB7">
      <w:pPr>
        <w:pStyle w:val="Title"/>
      </w:pPr>
      <w:r>
        <w:lastRenderedPageBreak/>
        <w:t>International Atomic Energy Agency</w:t>
      </w:r>
    </w:p>
    <w:p w:rsidR="00051EB7" w:rsidRDefault="00051EB7" w:rsidP="00051EB7">
      <w:pPr>
        <w:pStyle w:val="NormalWeb"/>
        <w:shd w:val="clear" w:color="auto" w:fill="FFFFFF"/>
        <w:spacing w:before="0" w:beforeAutospacing="0" w:after="0" w:afterAutospacing="0" w:line="288" w:lineRule="atLeast"/>
        <w:rPr>
          <w:rFonts w:ascii="Verdana" w:hAnsi="Verdana"/>
          <w:color w:val="333333"/>
          <w:sz w:val="18"/>
          <w:szCs w:val="18"/>
        </w:rPr>
      </w:pPr>
    </w:p>
    <w:p w:rsidR="00E864B2" w:rsidRPr="00E864B2" w:rsidRDefault="00E864B2" w:rsidP="00E864B2">
      <w:pPr>
        <w:spacing w:before="75" w:after="75" w:line="270" w:lineRule="atLeast"/>
        <w:ind w:left="420"/>
        <w:textAlignment w:val="baseline"/>
        <w:rPr>
          <w:rFonts w:ascii="Lucida Sans Unicode" w:eastAsia="Times New Roman" w:hAnsi="Lucida Sans Unicode" w:cs="Lucida Sans Unicode"/>
          <w:color w:val="575757"/>
          <w:sz w:val="18"/>
          <w:szCs w:val="18"/>
        </w:rPr>
      </w:pPr>
      <w:r>
        <w:rPr>
          <w:rFonts w:ascii="Lucida Sans Unicode" w:eastAsia="Times New Roman" w:hAnsi="Lucida Sans Unicode" w:cs="Lucida Sans Unicode"/>
          <w:color w:val="575757"/>
          <w:sz w:val="18"/>
          <w:szCs w:val="18"/>
        </w:rPr>
        <w:t xml:space="preserve">The International Atomic Energy Agency (IAEA) </w:t>
      </w:r>
      <w:r w:rsidRPr="00E864B2">
        <w:rPr>
          <w:rFonts w:ascii="Lucida Sans Unicode" w:eastAsia="Times New Roman" w:hAnsi="Lucida Sans Unicode" w:cs="Lucida Sans Unicode"/>
          <w:color w:val="575757"/>
          <w:sz w:val="18"/>
          <w:szCs w:val="18"/>
        </w:rPr>
        <w:t>is an independent intergovernmental, science and technology-based organization, in the United Nations family, that serves as the global focal point for nuclear cooperation</w:t>
      </w:r>
      <w:r>
        <w:rPr>
          <w:rFonts w:ascii="Lucida Sans Unicode" w:eastAsia="Times New Roman" w:hAnsi="Lucida Sans Unicode" w:cs="Lucida Sans Unicode"/>
          <w:color w:val="575757"/>
          <w:sz w:val="18"/>
          <w:szCs w:val="18"/>
        </w:rPr>
        <w:t xml:space="preserve">.  The IAEA </w:t>
      </w:r>
      <w:r w:rsidRPr="00E864B2">
        <w:rPr>
          <w:rFonts w:ascii="Lucida Sans Unicode" w:eastAsia="Times New Roman" w:hAnsi="Lucida Sans Unicode" w:cs="Lucida Sans Unicode"/>
          <w:color w:val="575757"/>
          <w:sz w:val="18"/>
          <w:szCs w:val="18"/>
        </w:rPr>
        <w:t>assists its Member States, in the context of social and economic goals, in planning for and using nuclear science and technology for various peaceful purposes, including the generation of electricity, and facilitates the transfer of such technology and knowledge in a sustainable manner to developing Member States</w:t>
      </w:r>
      <w:r>
        <w:rPr>
          <w:rFonts w:ascii="Lucida Sans Unicode" w:eastAsia="Times New Roman" w:hAnsi="Lucida Sans Unicode" w:cs="Lucida Sans Unicode"/>
          <w:color w:val="575757"/>
          <w:sz w:val="18"/>
          <w:szCs w:val="18"/>
        </w:rPr>
        <w:t>.</w:t>
      </w:r>
    </w:p>
    <w:p w:rsidR="00E864B2" w:rsidRPr="00E864B2" w:rsidRDefault="00E864B2" w:rsidP="00E864B2">
      <w:pPr>
        <w:spacing w:before="75" w:after="75" w:line="270" w:lineRule="atLeast"/>
        <w:ind w:left="420"/>
        <w:textAlignment w:val="baseline"/>
        <w:rPr>
          <w:rFonts w:ascii="Lucida Sans Unicode" w:eastAsia="Times New Roman" w:hAnsi="Lucida Sans Unicode" w:cs="Lucida Sans Unicode"/>
          <w:color w:val="575757"/>
          <w:sz w:val="18"/>
          <w:szCs w:val="18"/>
        </w:rPr>
      </w:pPr>
      <w:r>
        <w:rPr>
          <w:rFonts w:ascii="Lucida Sans Unicode" w:eastAsia="Times New Roman" w:hAnsi="Lucida Sans Unicode" w:cs="Lucida Sans Unicode"/>
          <w:color w:val="575757"/>
          <w:sz w:val="18"/>
          <w:szCs w:val="18"/>
        </w:rPr>
        <w:t xml:space="preserve">The IAEA </w:t>
      </w:r>
      <w:r w:rsidRPr="00E864B2">
        <w:rPr>
          <w:rFonts w:ascii="Lucida Sans Unicode" w:eastAsia="Times New Roman" w:hAnsi="Lucida Sans Unicode" w:cs="Lucida Sans Unicode"/>
          <w:color w:val="575757"/>
          <w:sz w:val="18"/>
          <w:szCs w:val="18"/>
        </w:rPr>
        <w:t>develops nuclear safety standards and, based on these standards, promotes the achievement and maintenance of high levels of safety in applications of nuclear energy, as well as the protection of human health and the environment against ionizing radiation</w:t>
      </w:r>
      <w:r>
        <w:rPr>
          <w:rFonts w:ascii="Lucida Sans Unicode" w:eastAsia="Times New Roman" w:hAnsi="Lucida Sans Unicode" w:cs="Lucida Sans Unicode"/>
          <w:color w:val="575757"/>
          <w:sz w:val="18"/>
          <w:szCs w:val="18"/>
        </w:rPr>
        <w:t xml:space="preserve">.  The IAEA </w:t>
      </w:r>
      <w:bookmarkStart w:id="0" w:name="_GoBack"/>
      <w:bookmarkEnd w:id="0"/>
      <w:r w:rsidRPr="00E864B2">
        <w:rPr>
          <w:rFonts w:ascii="Lucida Sans Unicode" w:eastAsia="Times New Roman" w:hAnsi="Lucida Sans Unicode" w:cs="Lucida Sans Unicode"/>
          <w:color w:val="575757"/>
          <w:sz w:val="18"/>
          <w:szCs w:val="18"/>
        </w:rPr>
        <w:t>verifies through its inspection system that States comply with their commitments, under the Non-Proliferation Treaty and other non-proliferation agreements, to use nuclear material and facilities only for peaceful purposes.</w:t>
      </w:r>
    </w:p>
    <w:p w:rsidR="006A3848" w:rsidRDefault="006A3848" w:rsidP="00051EB7"/>
    <w:p w:rsidR="00051EB7" w:rsidRDefault="00E864B2" w:rsidP="00051EB7">
      <w:hyperlink r:id="rId7" w:history="1">
        <w:r w:rsidRPr="009943FD">
          <w:rPr>
            <w:rStyle w:val="Hyperlink"/>
          </w:rPr>
          <w:t>http://www.iaea.org</w:t>
        </w:r>
      </w:hyperlink>
    </w:p>
    <w:p w:rsidR="00E864B2" w:rsidRDefault="00E864B2" w:rsidP="00051EB7"/>
    <w:p w:rsidR="00051EB7" w:rsidRPr="00051EB7" w:rsidRDefault="00051EB7" w:rsidP="00051EB7"/>
    <w:sectPr w:rsidR="00051EB7" w:rsidRPr="00051EB7" w:rsidSect="00320259">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059E2"/>
    <w:multiLevelType w:val="multilevel"/>
    <w:tmpl w:val="172A2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3428AD"/>
    <w:multiLevelType w:val="multilevel"/>
    <w:tmpl w:val="38D21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012AB6"/>
    <w:multiLevelType w:val="multilevel"/>
    <w:tmpl w:val="A47CA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6B5E42"/>
    <w:multiLevelType w:val="multilevel"/>
    <w:tmpl w:val="CDF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BE52FE"/>
    <w:multiLevelType w:val="multilevel"/>
    <w:tmpl w:val="27AC5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0453D6"/>
    <w:multiLevelType w:val="multilevel"/>
    <w:tmpl w:val="E528D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1D50446"/>
    <w:multiLevelType w:val="multilevel"/>
    <w:tmpl w:val="3F10B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C747BBE"/>
    <w:multiLevelType w:val="multilevel"/>
    <w:tmpl w:val="F2B0C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3"/>
  </w:num>
  <w:num w:numId="3">
    <w:abstractNumId w:val="6"/>
  </w:num>
  <w:num w:numId="4">
    <w:abstractNumId w:val="0"/>
  </w:num>
  <w:num w:numId="5">
    <w:abstractNumId w:val="4"/>
  </w:num>
  <w:num w:numId="6">
    <w:abstractNumId w:val="1"/>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42C"/>
    <w:rsid w:val="00051EB7"/>
    <w:rsid w:val="00083440"/>
    <w:rsid w:val="001F25CD"/>
    <w:rsid w:val="00320259"/>
    <w:rsid w:val="0058342C"/>
    <w:rsid w:val="00647D75"/>
    <w:rsid w:val="006A3848"/>
    <w:rsid w:val="00953D23"/>
    <w:rsid w:val="00CD5BBE"/>
    <w:rsid w:val="00E864B2"/>
    <w:rsid w:val="00EB3192"/>
    <w:rsid w:val="00EC4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A38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D5BB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F25C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58342C"/>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834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342C"/>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1F25CD"/>
    <w:rPr>
      <w:rFonts w:ascii="Times New Roman" w:eastAsia="Times New Roman" w:hAnsi="Times New Roman" w:cs="Times New Roman"/>
      <w:b/>
      <w:bCs/>
      <w:sz w:val="27"/>
      <w:szCs w:val="27"/>
    </w:rPr>
  </w:style>
  <w:style w:type="paragraph" w:styleId="NoSpacing">
    <w:name w:val="No Spacing"/>
    <w:uiPriority w:val="1"/>
    <w:qFormat/>
    <w:rsid w:val="001F25CD"/>
    <w:pPr>
      <w:spacing w:after="0" w:line="240" w:lineRule="auto"/>
    </w:pPr>
  </w:style>
  <w:style w:type="paragraph" w:styleId="NormalWeb">
    <w:name w:val="Normal (Web)"/>
    <w:basedOn w:val="Normal"/>
    <w:uiPriority w:val="99"/>
    <w:unhideWhenUsed/>
    <w:rsid w:val="00EC4E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CD5BB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CD5BBE"/>
    <w:rPr>
      <w:color w:val="0000FF"/>
      <w:u w:val="single"/>
    </w:rPr>
  </w:style>
  <w:style w:type="character" w:customStyle="1" w:styleId="apple-converted-space">
    <w:name w:val="apple-converted-space"/>
    <w:basedOn w:val="DefaultParagraphFont"/>
    <w:rsid w:val="00CD5BBE"/>
  </w:style>
  <w:style w:type="character" w:styleId="Emphasis">
    <w:name w:val="Emphasis"/>
    <w:basedOn w:val="DefaultParagraphFont"/>
    <w:uiPriority w:val="20"/>
    <w:qFormat/>
    <w:rsid w:val="00CD5BBE"/>
    <w:rPr>
      <w:i/>
      <w:iCs/>
    </w:rPr>
  </w:style>
  <w:style w:type="paragraph" w:styleId="BalloonText">
    <w:name w:val="Balloon Text"/>
    <w:basedOn w:val="Normal"/>
    <w:link w:val="BalloonTextChar"/>
    <w:uiPriority w:val="99"/>
    <w:semiHidden/>
    <w:unhideWhenUsed/>
    <w:rsid w:val="00CD5B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BBE"/>
    <w:rPr>
      <w:rFonts w:ascii="Tahoma" w:hAnsi="Tahoma" w:cs="Tahoma"/>
      <w:sz w:val="16"/>
      <w:szCs w:val="16"/>
    </w:rPr>
  </w:style>
  <w:style w:type="character" w:styleId="Strong">
    <w:name w:val="Strong"/>
    <w:basedOn w:val="DefaultParagraphFont"/>
    <w:uiPriority w:val="22"/>
    <w:qFormat/>
    <w:rsid w:val="006A3848"/>
    <w:rPr>
      <w:b/>
      <w:bCs/>
    </w:rPr>
  </w:style>
  <w:style w:type="character" w:customStyle="1" w:styleId="Heading1Char">
    <w:name w:val="Heading 1 Char"/>
    <w:basedOn w:val="DefaultParagraphFont"/>
    <w:link w:val="Heading1"/>
    <w:uiPriority w:val="9"/>
    <w:rsid w:val="006A384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A38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D5BB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F25C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58342C"/>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834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342C"/>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1F25CD"/>
    <w:rPr>
      <w:rFonts w:ascii="Times New Roman" w:eastAsia="Times New Roman" w:hAnsi="Times New Roman" w:cs="Times New Roman"/>
      <w:b/>
      <w:bCs/>
      <w:sz w:val="27"/>
      <w:szCs w:val="27"/>
    </w:rPr>
  </w:style>
  <w:style w:type="paragraph" w:styleId="NoSpacing">
    <w:name w:val="No Spacing"/>
    <w:uiPriority w:val="1"/>
    <w:qFormat/>
    <w:rsid w:val="001F25CD"/>
    <w:pPr>
      <w:spacing w:after="0" w:line="240" w:lineRule="auto"/>
    </w:pPr>
  </w:style>
  <w:style w:type="paragraph" w:styleId="NormalWeb">
    <w:name w:val="Normal (Web)"/>
    <w:basedOn w:val="Normal"/>
    <w:uiPriority w:val="99"/>
    <w:unhideWhenUsed/>
    <w:rsid w:val="00EC4E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CD5BB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CD5BBE"/>
    <w:rPr>
      <w:color w:val="0000FF"/>
      <w:u w:val="single"/>
    </w:rPr>
  </w:style>
  <w:style w:type="character" w:customStyle="1" w:styleId="apple-converted-space">
    <w:name w:val="apple-converted-space"/>
    <w:basedOn w:val="DefaultParagraphFont"/>
    <w:rsid w:val="00CD5BBE"/>
  </w:style>
  <w:style w:type="character" w:styleId="Emphasis">
    <w:name w:val="Emphasis"/>
    <w:basedOn w:val="DefaultParagraphFont"/>
    <w:uiPriority w:val="20"/>
    <w:qFormat/>
    <w:rsid w:val="00CD5BBE"/>
    <w:rPr>
      <w:i/>
      <w:iCs/>
    </w:rPr>
  </w:style>
  <w:style w:type="paragraph" w:styleId="BalloonText">
    <w:name w:val="Balloon Text"/>
    <w:basedOn w:val="Normal"/>
    <w:link w:val="BalloonTextChar"/>
    <w:uiPriority w:val="99"/>
    <w:semiHidden/>
    <w:unhideWhenUsed/>
    <w:rsid w:val="00CD5B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BBE"/>
    <w:rPr>
      <w:rFonts w:ascii="Tahoma" w:hAnsi="Tahoma" w:cs="Tahoma"/>
      <w:sz w:val="16"/>
      <w:szCs w:val="16"/>
    </w:rPr>
  </w:style>
  <w:style w:type="character" w:styleId="Strong">
    <w:name w:val="Strong"/>
    <w:basedOn w:val="DefaultParagraphFont"/>
    <w:uiPriority w:val="22"/>
    <w:qFormat/>
    <w:rsid w:val="006A3848"/>
    <w:rPr>
      <w:b/>
      <w:bCs/>
    </w:rPr>
  </w:style>
  <w:style w:type="character" w:customStyle="1" w:styleId="Heading1Char">
    <w:name w:val="Heading 1 Char"/>
    <w:basedOn w:val="DefaultParagraphFont"/>
    <w:link w:val="Heading1"/>
    <w:uiPriority w:val="9"/>
    <w:rsid w:val="006A384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444873">
      <w:bodyDiv w:val="1"/>
      <w:marLeft w:val="0"/>
      <w:marRight w:val="0"/>
      <w:marTop w:val="0"/>
      <w:marBottom w:val="0"/>
      <w:divBdr>
        <w:top w:val="none" w:sz="0" w:space="0" w:color="auto"/>
        <w:left w:val="none" w:sz="0" w:space="0" w:color="auto"/>
        <w:bottom w:val="none" w:sz="0" w:space="0" w:color="auto"/>
        <w:right w:val="none" w:sz="0" w:space="0" w:color="auto"/>
      </w:divBdr>
      <w:divsChild>
        <w:div w:id="563684117">
          <w:marLeft w:val="0"/>
          <w:marRight w:val="0"/>
          <w:marTop w:val="0"/>
          <w:marBottom w:val="0"/>
          <w:divBdr>
            <w:top w:val="dashed" w:sz="6" w:space="8" w:color="99AECC"/>
            <w:left w:val="dashed" w:sz="6" w:space="8" w:color="99AECC"/>
            <w:bottom w:val="single" w:sz="12" w:space="8" w:color="99AECC"/>
            <w:right w:val="dashed" w:sz="6" w:space="8" w:color="99AECC"/>
          </w:divBdr>
        </w:div>
        <w:div w:id="1824816195">
          <w:marLeft w:val="0"/>
          <w:marRight w:val="0"/>
          <w:marTop w:val="0"/>
          <w:marBottom w:val="0"/>
          <w:divBdr>
            <w:top w:val="dashed" w:sz="6" w:space="8" w:color="99AECC"/>
            <w:left w:val="dashed" w:sz="6" w:space="8" w:color="99AECC"/>
            <w:bottom w:val="single" w:sz="12" w:space="8" w:color="99AECC"/>
            <w:right w:val="dashed" w:sz="6" w:space="8" w:color="99AECC"/>
          </w:divBdr>
        </w:div>
        <w:div w:id="1162624231">
          <w:marLeft w:val="0"/>
          <w:marRight w:val="0"/>
          <w:marTop w:val="0"/>
          <w:marBottom w:val="0"/>
          <w:divBdr>
            <w:top w:val="dashed" w:sz="6" w:space="8" w:color="99AECC"/>
            <w:left w:val="dashed" w:sz="6" w:space="8" w:color="99AECC"/>
            <w:bottom w:val="single" w:sz="12" w:space="8" w:color="99AECC"/>
            <w:right w:val="dashed" w:sz="6" w:space="8" w:color="99AECC"/>
          </w:divBdr>
        </w:div>
      </w:divsChild>
    </w:div>
    <w:div w:id="611203020">
      <w:bodyDiv w:val="1"/>
      <w:marLeft w:val="0"/>
      <w:marRight w:val="0"/>
      <w:marTop w:val="0"/>
      <w:marBottom w:val="0"/>
      <w:divBdr>
        <w:top w:val="none" w:sz="0" w:space="0" w:color="auto"/>
        <w:left w:val="none" w:sz="0" w:space="0" w:color="auto"/>
        <w:bottom w:val="none" w:sz="0" w:space="0" w:color="auto"/>
        <w:right w:val="none" w:sz="0" w:space="0" w:color="auto"/>
      </w:divBdr>
    </w:div>
    <w:div w:id="728958019">
      <w:bodyDiv w:val="1"/>
      <w:marLeft w:val="0"/>
      <w:marRight w:val="0"/>
      <w:marTop w:val="0"/>
      <w:marBottom w:val="0"/>
      <w:divBdr>
        <w:top w:val="none" w:sz="0" w:space="0" w:color="auto"/>
        <w:left w:val="none" w:sz="0" w:space="0" w:color="auto"/>
        <w:bottom w:val="none" w:sz="0" w:space="0" w:color="auto"/>
        <w:right w:val="none" w:sz="0" w:space="0" w:color="auto"/>
      </w:divBdr>
    </w:div>
    <w:div w:id="816150223">
      <w:bodyDiv w:val="1"/>
      <w:marLeft w:val="0"/>
      <w:marRight w:val="0"/>
      <w:marTop w:val="0"/>
      <w:marBottom w:val="0"/>
      <w:divBdr>
        <w:top w:val="none" w:sz="0" w:space="0" w:color="auto"/>
        <w:left w:val="none" w:sz="0" w:space="0" w:color="auto"/>
        <w:bottom w:val="none" w:sz="0" w:space="0" w:color="auto"/>
        <w:right w:val="none" w:sz="0" w:space="0" w:color="auto"/>
      </w:divBdr>
      <w:divsChild>
        <w:div w:id="230845760">
          <w:marLeft w:val="0"/>
          <w:marRight w:val="0"/>
          <w:marTop w:val="0"/>
          <w:marBottom w:val="0"/>
          <w:divBdr>
            <w:top w:val="none" w:sz="0" w:space="0" w:color="auto"/>
            <w:left w:val="none" w:sz="0" w:space="0" w:color="auto"/>
            <w:bottom w:val="none" w:sz="0" w:space="0" w:color="auto"/>
            <w:right w:val="none" w:sz="0" w:space="0" w:color="auto"/>
          </w:divBdr>
          <w:divsChild>
            <w:div w:id="1871143576">
              <w:marLeft w:val="0"/>
              <w:marRight w:val="0"/>
              <w:marTop w:val="0"/>
              <w:marBottom w:val="0"/>
              <w:divBdr>
                <w:top w:val="none" w:sz="0" w:space="0" w:color="auto"/>
                <w:left w:val="none" w:sz="0" w:space="0" w:color="auto"/>
                <w:bottom w:val="none" w:sz="0" w:space="0" w:color="auto"/>
                <w:right w:val="none" w:sz="0" w:space="0" w:color="auto"/>
              </w:divBdr>
              <w:divsChild>
                <w:div w:id="337927211">
                  <w:marLeft w:val="0"/>
                  <w:marRight w:val="0"/>
                  <w:marTop w:val="0"/>
                  <w:marBottom w:val="0"/>
                  <w:divBdr>
                    <w:top w:val="none" w:sz="0" w:space="0" w:color="auto"/>
                    <w:left w:val="none" w:sz="0" w:space="0" w:color="auto"/>
                    <w:bottom w:val="none" w:sz="0" w:space="0" w:color="auto"/>
                    <w:right w:val="none" w:sz="0" w:space="0" w:color="auto"/>
                  </w:divBdr>
                  <w:divsChild>
                    <w:div w:id="414590429">
                      <w:blockQuote w:val="1"/>
                      <w:marLeft w:val="450"/>
                      <w:marRight w:val="450"/>
                      <w:marTop w:val="360"/>
                      <w:marBottom w:val="360"/>
                      <w:divBdr>
                        <w:top w:val="none" w:sz="0" w:space="0" w:color="auto"/>
                        <w:left w:val="none" w:sz="0" w:space="0" w:color="auto"/>
                        <w:bottom w:val="none" w:sz="0" w:space="0" w:color="auto"/>
                        <w:right w:val="none" w:sz="0" w:space="0" w:color="auto"/>
                      </w:divBdr>
                    </w:div>
                  </w:divsChild>
                </w:div>
              </w:divsChild>
            </w:div>
          </w:divsChild>
        </w:div>
        <w:div w:id="1403018528">
          <w:marLeft w:val="0"/>
          <w:marRight w:val="0"/>
          <w:marTop w:val="0"/>
          <w:marBottom w:val="0"/>
          <w:divBdr>
            <w:top w:val="none" w:sz="0" w:space="0" w:color="auto"/>
            <w:left w:val="none" w:sz="0" w:space="0" w:color="auto"/>
            <w:bottom w:val="none" w:sz="0" w:space="0" w:color="auto"/>
            <w:right w:val="none" w:sz="0" w:space="0" w:color="auto"/>
          </w:divBdr>
          <w:divsChild>
            <w:div w:id="2095348960">
              <w:marLeft w:val="0"/>
              <w:marRight w:val="0"/>
              <w:marTop w:val="0"/>
              <w:marBottom w:val="0"/>
              <w:divBdr>
                <w:top w:val="none" w:sz="0" w:space="0" w:color="auto"/>
                <w:left w:val="none" w:sz="0" w:space="0" w:color="auto"/>
                <w:bottom w:val="none" w:sz="0" w:space="0" w:color="auto"/>
                <w:right w:val="none" w:sz="0" w:space="0" w:color="auto"/>
              </w:divBdr>
              <w:divsChild>
                <w:div w:id="160395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780300">
      <w:bodyDiv w:val="1"/>
      <w:marLeft w:val="0"/>
      <w:marRight w:val="0"/>
      <w:marTop w:val="0"/>
      <w:marBottom w:val="0"/>
      <w:divBdr>
        <w:top w:val="none" w:sz="0" w:space="0" w:color="auto"/>
        <w:left w:val="none" w:sz="0" w:space="0" w:color="auto"/>
        <w:bottom w:val="none" w:sz="0" w:space="0" w:color="auto"/>
        <w:right w:val="none" w:sz="0" w:space="0" w:color="auto"/>
      </w:divBdr>
    </w:div>
    <w:div w:id="1586188859">
      <w:bodyDiv w:val="1"/>
      <w:marLeft w:val="0"/>
      <w:marRight w:val="0"/>
      <w:marTop w:val="0"/>
      <w:marBottom w:val="0"/>
      <w:divBdr>
        <w:top w:val="none" w:sz="0" w:space="0" w:color="auto"/>
        <w:left w:val="none" w:sz="0" w:space="0" w:color="auto"/>
        <w:bottom w:val="none" w:sz="0" w:space="0" w:color="auto"/>
        <w:right w:val="none" w:sz="0" w:space="0" w:color="auto"/>
      </w:divBdr>
      <w:divsChild>
        <w:div w:id="363597480">
          <w:marLeft w:val="450"/>
          <w:marRight w:val="0"/>
          <w:marTop w:val="0"/>
          <w:marBottom w:val="150"/>
          <w:divBdr>
            <w:top w:val="none" w:sz="0" w:space="0" w:color="auto"/>
            <w:left w:val="none" w:sz="0" w:space="0" w:color="auto"/>
            <w:bottom w:val="none" w:sz="0" w:space="0" w:color="auto"/>
            <w:right w:val="none" w:sz="0" w:space="0" w:color="auto"/>
          </w:divBdr>
          <w:divsChild>
            <w:div w:id="929586700">
              <w:marLeft w:val="0"/>
              <w:marRight w:val="0"/>
              <w:marTop w:val="0"/>
              <w:marBottom w:val="150"/>
              <w:divBdr>
                <w:top w:val="none" w:sz="0" w:space="0" w:color="auto"/>
                <w:left w:val="none" w:sz="0" w:space="0" w:color="auto"/>
                <w:bottom w:val="none" w:sz="0" w:space="0" w:color="auto"/>
                <w:right w:val="none" w:sz="0" w:space="0" w:color="auto"/>
              </w:divBdr>
              <w:divsChild>
                <w:div w:id="381951880">
                  <w:marLeft w:val="0"/>
                  <w:marRight w:val="0"/>
                  <w:marTop w:val="0"/>
                  <w:marBottom w:val="0"/>
                  <w:divBdr>
                    <w:top w:val="single" w:sz="18" w:space="0" w:color="CCCCCC"/>
                    <w:left w:val="single" w:sz="18" w:space="0" w:color="CCCCCC"/>
                    <w:bottom w:val="single" w:sz="2" w:space="0" w:color="CCCCCC"/>
                    <w:right w:val="single" w:sz="18" w:space="0" w:color="CCCCCC"/>
                  </w:divBdr>
                  <w:divsChild>
                    <w:div w:id="915554539">
                      <w:marLeft w:val="0"/>
                      <w:marRight w:val="0"/>
                      <w:marTop w:val="0"/>
                      <w:marBottom w:val="0"/>
                      <w:divBdr>
                        <w:top w:val="none" w:sz="0" w:space="0" w:color="auto"/>
                        <w:left w:val="none" w:sz="0" w:space="0" w:color="auto"/>
                        <w:bottom w:val="none" w:sz="0" w:space="0" w:color="auto"/>
                        <w:right w:val="none" w:sz="0" w:space="0" w:color="auto"/>
                      </w:divBdr>
                    </w:div>
                  </w:divsChild>
                </w:div>
                <w:div w:id="1151406970">
                  <w:marLeft w:val="0"/>
                  <w:marRight w:val="0"/>
                  <w:marTop w:val="0"/>
                  <w:marBottom w:val="0"/>
                  <w:divBdr>
                    <w:top w:val="single" w:sz="2" w:space="0" w:color="CCCCCC"/>
                    <w:left w:val="single" w:sz="18" w:space="0" w:color="CCCCCC"/>
                    <w:bottom w:val="single" w:sz="18" w:space="4" w:color="CCCCCC"/>
                    <w:right w:val="single" w:sz="18" w:space="0" w:color="CCCCCC"/>
                  </w:divBdr>
                </w:div>
              </w:divsChild>
            </w:div>
            <w:div w:id="460926443">
              <w:marLeft w:val="0"/>
              <w:marRight w:val="0"/>
              <w:marTop w:val="0"/>
              <w:marBottom w:val="150"/>
              <w:divBdr>
                <w:top w:val="none" w:sz="0" w:space="0" w:color="auto"/>
                <w:left w:val="none" w:sz="0" w:space="0" w:color="auto"/>
                <w:bottom w:val="none" w:sz="0" w:space="0" w:color="auto"/>
                <w:right w:val="none" w:sz="0" w:space="0" w:color="auto"/>
              </w:divBdr>
              <w:divsChild>
                <w:div w:id="230120969">
                  <w:marLeft w:val="0"/>
                  <w:marRight w:val="0"/>
                  <w:marTop w:val="0"/>
                  <w:marBottom w:val="0"/>
                  <w:divBdr>
                    <w:top w:val="single" w:sz="18" w:space="0" w:color="CCCCCC"/>
                    <w:left w:val="single" w:sz="18" w:space="0" w:color="CCCCCC"/>
                    <w:bottom w:val="single" w:sz="2" w:space="0" w:color="CCCCCC"/>
                    <w:right w:val="single" w:sz="18" w:space="0" w:color="CCCCCC"/>
                  </w:divBdr>
                  <w:divsChild>
                    <w:div w:id="666397807">
                      <w:marLeft w:val="0"/>
                      <w:marRight w:val="0"/>
                      <w:marTop w:val="0"/>
                      <w:marBottom w:val="0"/>
                      <w:divBdr>
                        <w:top w:val="none" w:sz="0" w:space="0" w:color="auto"/>
                        <w:left w:val="none" w:sz="0" w:space="0" w:color="auto"/>
                        <w:bottom w:val="none" w:sz="0" w:space="0" w:color="auto"/>
                        <w:right w:val="none" w:sz="0" w:space="0" w:color="auto"/>
                      </w:divBdr>
                    </w:div>
                  </w:divsChild>
                </w:div>
                <w:div w:id="68158158">
                  <w:marLeft w:val="0"/>
                  <w:marRight w:val="0"/>
                  <w:marTop w:val="0"/>
                  <w:marBottom w:val="0"/>
                  <w:divBdr>
                    <w:top w:val="single" w:sz="2" w:space="0" w:color="CCCCCC"/>
                    <w:left w:val="single" w:sz="18" w:space="0" w:color="CCCCCC"/>
                    <w:bottom w:val="single" w:sz="18" w:space="4" w:color="CCCCCC"/>
                    <w:right w:val="single" w:sz="18" w:space="0" w:color="CCCCCC"/>
                  </w:divBdr>
                </w:div>
              </w:divsChild>
            </w:div>
          </w:divsChild>
        </w:div>
      </w:divsChild>
    </w:div>
    <w:div w:id="1862352145">
      <w:bodyDiv w:val="1"/>
      <w:marLeft w:val="0"/>
      <w:marRight w:val="0"/>
      <w:marTop w:val="0"/>
      <w:marBottom w:val="0"/>
      <w:divBdr>
        <w:top w:val="none" w:sz="0" w:space="0" w:color="auto"/>
        <w:left w:val="none" w:sz="0" w:space="0" w:color="auto"/>
        <w:bottom w:val="none" w:sz="0" w:space="0" w:color="auto"/>
        <w:right w:val="none" w:sz="0" w:space="0" w:color="auto"/>
      </w:divBdr>
    </w:div>
    <w:div w:id="2124156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iae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170</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Indian River State College</Company>
  <LinksUpToDate>false</LinksUpToDate>
  <CharactersWithSpaces>1143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Peggy Hines IRSC</cp:lastModifiedBy>
  <cp:revision>2</cp:revision>
  <dcterms:created xsi:type="dcterms:W3CDTF">2013-04-03T18:01:00Z</dcterms:created>
  <dcterms:modified xsi:type="dcterms:W3CDTF">2013-04-03T18:01:00Z</dcterms:modified>
</cp:coreProperties>
</file>