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C4D" w:rsidRPr="00313111" w:rsidRDefault="005C50AE" w:rsidP="005C50AE">
      <w:pPr>
        <w:pStyle w:val="Title"/>
        <w:rPr>
          <w:rFonts w:eastAsia="Meiryo UI"/>
        </w:rPr>
      </w:pPr>
      <w:r>
        <w:rPr>
          <w:rFonts w:eastAsia="Meiryo UI"/>
        </w:rPr>
        <w:t>Lesson 5</w:t>
      </w:r>
      <w:r w:rsidR="00021C4D" w:rsidRPr="00313111">
        <w:rPr>
          <w:rFonts w:eastAsia="Meiryo UI"/>
        </w:rPr>
        <w:t xml:space="preserve">: </w:t>
      </w:r>
      <w:r>
        <w:rPr>
          <w:rFonts w:eastAsia="Meiryo UI"/>
        </w:rPr>
        <w:t>Data for a Map</w:t>
      </w:r>
    </w:p>
    <w:p w:rsidR="00021C4D" w:rsidRDefault="00021C4D" w:rsidP="005C50AE">
      <w:pPr>
        <w:pStyle w:val="Heading2"/>
        <w:rPr>
          <w:rFonts w:eastAsia="Meiryo UI"/>
        </w:rPr>
      </w:pPr>
      <w:r w:rsidRPr="00313111">
        <w:rPr>
          <w:rFonts w:eastAsia="Meiryo UI"/>
        </w:rPr>
        <w:t>INTRODUCTION</w:t>
      </w:r>
    </w:p>
    <w:p w:rsidR="00021C4D" w:rsidRPr="00313111" w:rsidRDefault="00F0712E" w:rsidP="00021C4D">
      <w:pPr>
        <w:rPr>
          <w:rFonts w:ascii="Verdana" w:eastAsia="Meiryo UI" w:hAnsi="Verdana" w:cs="Arial"/>
          <w:b/>
          <w:sz w:val="24"/>
          <w:szCs w:val="24"/>
        </w:rPr>
      </w:pPr>
      <w:r w:rsidRPr="00F0712E">
        <w:rPr>
          <w:rFonts w:ascii="Verdana" w:hAnsi="Verdana"/>
          <w:sz w:val="20"/>
          <w:szCs w:val="20"/>
        </w:rPr>
        <w:t xml:space="preserve">This lesson </w:t>
      </w:r>
      <w:r>
        <w:rPr>
          <w:rFonts w:ascii="Verdana" w:hAnsi="Verdana"/>
          <w:sz w:val="20"/>
          <w:szCs w:val="20"/>
        </w:rPr>
        <w:t>teaches you about the elements related to data for a map. You will learn about the common data types and formats used in map creation. The lesson will help you gain an understanding of normalized data and descriptive statistics. You will also learn about data classification and the various classification requirements and methods used when making a map.</w:t>
      </w:r>
    </w:p>
    <w:p w:rsidR="00021C4D" w:rsidRPr="00313111" w:rsidRDefault="00021C4D" w:rsidP="005E34A8">
      <w:pPr>
        <w:pStyle w:val="Heading2"/>
        <w:rPr>
          <w:rFonts w:eastAsia="Meiryo UI"/>
        </w:rPr>
      </w:pPr>
      <w:r w:rsidRPr="00313111">
        <w:rPr>
          <w:rFonts w:eastAsia="Meiryo UI"/>
        </w:rPr>
        <w:t xml:space="preserve">LESSON OBJECTIVES </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rsidR="006F321F" w:rsidRPr="006F321F" w:rsidRDefault="006F321F" w:rsidP="006F321F">
      <w:pPr>
        <w:pStyle w:val="ListParagraph"/>
        <w:numPr>
          <w:ilvl w:val="0"/>
          <w:numId w:val="12"/>
        </w:numPr>
        <w:spacing w:after="0" w:line="480" w:lineRule="auto"/>
        <w:ind w:left="450" w:hanging="450"/>
        <w:rPr>
          <w:rFonts w:ascii="Verdana" w:eastAsia="Meiryo UI" w:hAnsi="Verdana" w:cs="Arial"/>
          <w:sz w:val="20"/>
          <w:szCs w:val="20"/>
        </w:rPr>
      </w:pPr>
      <w:r w:rsidRPr="006F321F">
        <w:rPr>
          <w:rFonts w:ascii="Verdana" w:eastAsia="Meiryo UI" w:hAnsi="Verdana" w:cs="Arial"/>
          <w:sz w:val="20"/>
          <w:szCs w:val="20"/>
        </w:rPr>
        <w:t xml:space="preserve">Identify data elements of a map.  </w:t>
      </w:r>
    </w:p>
    <w:p w:rsidR="006F321F" w:rsidRPr="006F321F" w:rsidRDefault="006F321F" w:rsidP="006F321F">
      <w:pPr>
        <w:pStyle w:val="ListParagraph"/>
        <w:numPr>
          <w:ilvl w:val="0"/>
          <w:numId w:val="12"/>
        </w:numPr>
        <w:spacing w:after="0" w:line="480" w:lineRule="auto"/>
        <w:ind w:left="450" w:hanging="450"/>
        <w:rPr>
          <w:rFonts w:ascii="Verdana" w:eastAsia="Meiryo UI" w:hAnsi="Verdana" w:cs="Arial"/>
          <w:sz w:val="20"/>
          <w:szCs w:val="20"/>
        </w:rPr>
      </w:pPr>
      <w:r w:rsidRPr="006F321F">
        <w:rPr>
          <w:rFonts w:ascii="Verdana" w:eastAsia="Meiryo UI" w:hAnsi="Verdana" w:cs="Arial"/>
          <w:sz w:val="20"/>
          <w:szCs w:val="20"/>
        </w:rPr>
        <w:t>Compare data classification methods.</w:t>
      </w:r>
    </w:p>
    <w:p w:rsidR="006F321F" w:rsidRPr="006F321F" w:rsidRDefault="006F321F" w:rsidP="006F321F">
      <w:pPr>
        <w:pStyle w:val="ListParagraph"/>
        <w:numPr>
          <w:ilvl w:val="0"/>
          <w:numId w:val="12"/>
        </w:numPr>
        <w:spacing w:after="0" w:line="480" w:lineRule="auto"/>
        <w:ind w:left="450" w:hanging="450"/>
        <w:rPr>
          <w:rFonts w:ascii="Verdana" w:eastAsia="Meiryo UI" w:hAnsi="Verdana" w:cs="Arial"/>
          <w:sz w:val="20"/>
          <w:szCs w:val="20"/>
        </w:rPr>
      </w:pPr>
      <w:r w:rsidRPr="006F321F">
        <w:rPr>
          <w:rFonts w:ascii="Verdana" w:eastAsia="Meiryo UI" w:hAnsi="Verdana" w:cs="Arial"/>
          <w:sz w:val="20"/>
          <w:szCs w:val="20"/>
        </w:rPr>
        <w:t>Create maps using different data classifications.</w:t>
      </w:r>
    </w:p>
    <w:p w:rsidR="00021C4D" w:rsidRPr="006F321F" w:rsidRDefault="006F321F" w:rsidP="00742776">
      <w:pPr>
        <w:pStyle w:val="ListParagraph"/>
        <w:numPr>
          <w:ilvl w:val="0"/>
          <w:numId w:val="12"/>
        </w:numPr>
        <w:spacing w:after="0" w:line="240" w:lineRule="auto"/>
        <w:ind w:left="450" w:hanging="450"/>
        <w:rPr>
          <w:rFonts w:ascii="Verdana" w:eastAsia="Meiryo UI" w:hAnsi="Verdana" w:cs="Arial"/>
          <w:sz w:val="20"/>
          <w:szCs w:val="20"/>
        </w:rPr>
      </w:pPr>
      <w:r w:rsidRPr="006F321F">
        <w:rPr>
          <w:rFonts w:ascii="Verdana" w:eastAsia="Meiryo UI" w:hAnsi="Verdana" w:cs="Arial"/>
          <w:sz w:val="20"/>
          <w:szCs w:val="20"/>
        </w:rPr>
        <w:t>Manage different types of data (vector, raster, and imagery), databases, and metadata to create different types of maps and map scales.</w:t>
      </w:r>
    </w:p>
    <w:p w:rsidR="00021C4D" w:rsidRPr="00313111" w:rsidRDefault="00021C4D" w:rsidP="00742776">
      <w:pPr>
        <w:spacing w:after="0" w:line="240" w:lineRule="auto"/>
        <w:ind w:left="450" w:hanging="450"/>
        <w:rPr>
          <w:rFonts w:ascii="Verdana" w:eastAsia="Meiryo UI" w:hAnsi="Verdana" w:cs="Arial"/>
          <w:sz w:val="20"/>
          <w:szCs w:val="20"/>
        </w:rPr>
      </w:pPr>
      <w:r w:rsidRPr="00313111">
        <w:rPr>
          <w:rFonts w:ascii="Verdana" w:eastAsia="Meiryo UI" w:hAnsi="Verdana" w:cs="Arial"/>
          <w:sz w:val="20"/>
          <w:szCs w:val="20"/>
        </w:rPr>
        <w:t xml:space="preserve"> </w:t>
      </w:r>
    </w:p>
    <w:p w:rsidR="00021C4D" w:rsidRPr="00313111" w:rsidRDefault="00021C4D" w:rsidP="006F321F">
      <w:pPr>
        <w:pStyle w:val="Heading2"/>
        <w:spacing w:before="0" w:line="240" w:lineRule="auto"/>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rsidTr="00E843AA">
        <w:tc>
          <w:tcPr>
            <w:tcW w:w="9350" w:type="dxa"/>
            <w:gridSpan w:val="2"/>
            <w:shd w:val="clear" w:color="auto" w:fill="000000" w:themeFill="text1"/>
          </w:tcPr>
          <w:p w:rsidR="00021C4D" w:rsidRPr="00313111" w:rsidRDefault="00021C4D" w:rsidP="00E843AA">
            <w:pPr>
              <w:jc w:val="center"/>
              <w:rPr>
                <w:rFonts w:ascii="Verdana" w:hAnsi="Verdana" w:cs="Arial"/>
                <w:b/>
                <w:sz w:val="28"/>
                <w:szCs w:val="28"/>
              </w:rPr>
            </w:pPr>
          </w:p>
        </w:tc>
      </w:tr>
      <w:tr w:rsidR="00021C4D" w:rsidRPr="00313111" w:rsidTr="00E843AA">
        <w:trPr>
          <w:trHeight w:val="287"/>
        </w:trPr>
        <w:tc>
          <w:tcPr>
            <w:tcW w:w="2425" w:type="dxa"/>
          </w:tcPr>
          <w:p w:rsidR="00021C4D" w:rsidRPr="005E34A8" w:rsidRDefault="00021C4D" w:rsidP="00E843AA">
            <w:pPr>
              <w:rPr>
                <w:rFonts w:ascii="Verdana" w:hAnsi="Verdana" w:cs="Arial"/>
                <w:sz w:val="20"/>
                <w:szCs w:val="20"/>
              </w:rPr>
            </w:pPr>
            <w:r w:rsidRPr="005E34A8">
              <w:rPr>
                <w:rFonts w:ascii="Verdana" w:hAnsi="Verdana" w:cs="Arial"/>
                <w:sz w:val="20"/>
                <w:szCs w:val="20"/>
              </w:rPr>
              <w:t>Required Reading</w:t>
            </w:r>
          </w:p>
        </w:tc>
        <w:tc>
          <w:tcPr>
            <w:tcW w:w="6925" w:type="dxa"/>
          </w:tcPr>
          <w:p w:rsidR="00D8615C" w:rsidRPr="005E34A8" w:rsidRDefault="00D8615C" w:rsidP="00E843AA">
            <w:pPr>
              <w:rPr>
                <w:rFonts w:ascii="Verdana" w:hAnsi="Verdana" w:cs="Arial"/>
                <w:sz w:val="20"/>
                <w:szCs w:val="20"/>
              </w:rPr>
            </w:pPr>
            <w:r w:rsidRPr="005E34A8">
              <w:rPr>
                <w:rFonts w:ascii="Verdana" w:hAnsi="Verdana" w:cs="Arial"/>
                <w:sz w:val="20"/>
                <w:szCs w:val="20"/>
              </w:rPr>
              <w:t>Read the following:</w:t>
            </w:r>
          </w:p>
          <w:p w:rsidR="00021C4D" w:rsidRPr="0070476C" w:rsidRDefault="00585EC7" w:rsidP="00E843AA">
            <w:pPr>
              <w:rPr>
                <w:rFonts w:ascii="Verdana" w:hAnsi="Verdana" w:cs="Arial"/>
                <w:sz w:val="20"/>
                <w:szCs w:val="20"/>
              </w:rPr>
            </w:pPr>
            <w:r w:rsidRPr="0070476C">
              <w:rPr>
                <w:rFonts w:ascii="Verdana" w:eastAsia="Meiryo UI" w:hAnsi="Verdana"/>
                <w:sz w:val="20"/>
                <w:szCs w:val="20"/>
              </w:rPr>
              <w:t>Data for a Map</w:t>
            </w:r>
          </w:p>
          <w:p w:rsidR="00742776" w:rsidRPr="00742776" w:rsidRDefault="00742776" w:rsidP="00D8615C">
            <w:pPr>
              <w:pStyle w:val="ListParagraph"/>
              <w:numPr>
                <w:ilvl w:val="0"/>
                <w:numId w:val="3"/>
              </w:numPr>
              <w:rPr>
                <w:rFonts w:ascii="Verdana" w:hAnsi="Verdana" w:cs="Arial"/>
                <w:sz w:val="20"/>
                <w:szCs w:val="20"/>
              </w:rPr>
            </w:pPr>
            <w:r>
              <w:rPr>
                <w:rFonts w:ascii="Verdana" w:hAnsi="Verdana" w:cs="Arial"/>
                <w:sz w:val="20"/>
                <w:szCs w:val="20"/>
              </w:rPr>
              <w:t>Data for a Mapping Project</w:t>
            </w:r>
          </w:p>
          <w:p w:rsidR="00241107" w:rsidRPr="0070476C" w:rsidRDefault="00585EC7" w:rsidP="00D8615C">
            <w:pPr>
              <w:pStyle w:val="ListParagraph"/>
              <w:numPr>
                <w:ilvl w:val="0"/>
                <w:numId w:val="3"/>
              </w:numPr>
              <w:rPr>
                <w:rFonts w:ascii="Verdana" w:hAnsi="Verdana" w:cs="Arial"/>
                <w:sz w:val="20"/>
                <w:szCs w:val="20"/>
              </w:rPr>
            </w:pPr>
            <w:r w:rsidRPr="0070476C">
              <w:rPr>
                <w:rFonts w:ascii="Verdana" w:hAnsi="Verdana"/>
                <w:sz w:val="20"/>
                <w:szCs w:val="20"/>
              </w:rPr>
              <w:t>Common Data Types/Formats</w:t>
            </w:r>
          </w:p>
          <w:p w:rsidR="00241107" w:rsidRPr="0070476C" w:rsidRDefault="00585EC7" w:rsidP="00D8615C">
            <w:pPr>
              <w:pStyle w:val="ListParagraph"/>
              <w:numPr>
                <w:ilvl w:val="0"/>
                <w:numId w:val="3"/>
              </w:numPr>
              <w:rPr>
                <w:rFonts w:ascii="Verdana" w:hAnsi="Verdana" w:cs="Arial"/>
                <w:sz w:val="20"/>
                <w:szCs w:val="20"/>
              </w:rPr>
            </w:pPr>
            <w:r w:rsidRPr="0070476C">
              <w:rPr>
                <w:rFonts w:ascii="Verdana" w:hAnsi="Verdana"/>
                <w:sz w:val="20"/>
                <w:szCs w:val="20"/>
              </w:rPr>
              <w:t>Descriptive Statistics</w:t>
            </w:r>
          </w:p>
          <w:p w:rsidR="00585EC7" w:rsidRPr="0070476C" w:rsidRDefault="00585EC7" w:rsidP="00D8615C">
            <w:pPr>
              <w:pStyle w:val="ListParagraph"/>
              <w:numPr>
                <w:ilvl w:val="0"/>
                <w:numId w:val="3"/>
              </w:numPr>
              <w:rPr>
                <w:rFonts w:ascii="Verdana" w:hAnsi="Verdana" w:cs="Arial"/>
                <w:sz w:val="20"/>
                <w:szCs w:val="20"/>
              </w:rPr>
            </w:pPr>
            <w:r w:rsidRPr="0070476C">
              <w:rPr>
                <w:rFonts w:ascii="Verdana" w:hAnsi="Verdana"/>
                <w:sz w:val="20"/>
                <w:szCs w:val="20"/>
              </w:rPr>
              <w:t>Data Classification</w:t>
            </w:r>
          </w:p>
          <w:p w:rsidR="00585EC7" w:rsidRPr="0070476C" w:rsidRDefault="00585EC7" w:rsidP="00D8615C">
            <w:pPr>
              <w:pStyle w:val="ListParagraph"/>
              <w:numPr>
                <w:ilvl w:val="0"/>
                <w:numId w:val="3"/>
              </w:numPr>
              <w:rPr>
                <w:rFonts w:ascii="Verdana" w:hAnsi="Verdana" w:cs="Arial"/>
                <w:sz w:val="20"/>
                <w:szCs w:val="20"/>
              </w:rPr>
            </w:pPr>
            <w:r w:rsidRPr="0070476C">
              <w:rPr>
                <w:rFonts w:ascii="Verdana" w:hAnsi="Verdana"/>
                <w:sz w:val="20"/>
                <w:szCs w:val="20"/>
              </w:rPr>
              <w:t>Classification Requirements</w:t>
            </w:r>
          </w:p>
          <w:p w:rsidR="00CB70E7" w:rsidRPr="005E34A8" w:rsidRDefault="00CB70E7" w:rsidP="00D8615C">
            <w:pPr>
              <w:pStyle w:val="ListParagraph"/>
              <w:numPr>
                <w:ilvl w:val="0"/>
                <w:numId w:val="3"/>
              </w:numPr>
              <w:rPr>
                <w:rFonts w:ascii="Verdana" w:hAnsi="Verdana" w:cs="Arial"/>
                <w:sz w:val="20"/>
                <w:szCs w:val="20"/>
              </w:rPr>
            </w:pPr>
            <w:r w:rsidRPr="0070476C">
              <w:rPr>
                <w:rFonts w:ascii="Verdana" w:hAnsi="Verdana"/>
                <w:sz w:val="20"/>
                <w:szCs w:val="20"/>
              </w:rPr>
              <w:t>Classification Methods</w:t>
            </w:r>
          </w:p>
        </w:tc>
      </w:tr>
      <w:tr w:rsidR="00021C4D" w:rsidRPr="00313111" w:rsidTr="00E843AA">
        <w:trPr>
          <w:trHeight w:val="77"/>
        </w:trPr>
        <w:tc>
          <w:tcPr>
            <w:tcW w:w="2425" w:type="dxa"/>
          </w:tcPr>
          <w:p w:rsidR="00021C4D" w:rsidRPr="005E34A8" w:rsidRDefault="00021C4D" w:rsidP="00E843AA">
            <w:pPr>
              <w:rPr>
                <w:rFonts w:ascii="Verdana" w:hAnsi="Verdana" w:cs="Arial"/>
                <w:sz w:val="20"/>
                <w:szCs w:val="20"/>
              </w:rPr>
            </w:pPr>
            <w:r w:rsidRPr="005E34A8">
              <w:rPr>
                <w:rFonts w:ascii="Verdana" w:hAnsi="Verdana" w:cs="Arial"/>
                <w:sz w:val="20"/>
                <w:szCs w:val="20"/>
              </w:rPr>
              <w:t>Assignments</w:t>
            </w:r>
          </w:p>
        </w:tc>
        <w:tc>
          <w:tcPr>
            <w:tcW w:w="6925" w:type="dxa"/>
          </w:tcPr>
          <w:p w:rsidR="00021C4D" w:rsidRPr="005E34A8" w:rsidRDefault="00021C4D" w:rsidP="00E843AA">
            <w:pPr>
              <w:rPr>
                <w:rFonts w:ascii="Verdana" w:hAnsi="Verdana" w:cs="Arial"/>
                <w:sz w:val="20"/>
                <w:szCs w:val="20"/>
              </w:rPr>
            </w:pPr>
            <w:r w:rsidRPr="005E34A8">
              <w:rPr>
                <w:rFonts w:ascii="Verdana" w:hAnsi="Verdana" w:cs="Arial"/>
                <w:sz w:val="20"/>
                <w:szCs w:val="20"/>
              </w:rPr>
              <w:t>Complete the following assignments:</w:t>
            </w:r>
          </w:p>
          <w:p w:rsidR="00021C4D" w:rsidRPr="005E34A8" w:rsidRDefault="00021C4D" w:rsidP="006F321F">
            <w:pPr>
              <w:pStyle w:val="ListParagraph"/>
              <w:numPr>
                <w:ilvl w:val="0"/>
                <w:numId w:val="13"/>
              </w:numPr>
              <w:spacing w:after="0" w:line="240" w:lineRule="auto"/>
              <w:rPr>
                <w:rFonts w:ascii="Verdana" w:hAnsi="Verdana" w:cs="Arial"/>
                <w:sz w:val="20"/>
                <w:szCs w:val="20"/>
              </w:rPr>
            </w:pPr>
            <w:r w:rsidRPr="005E34A8">
              <w:rPr>
                <w:rFonts w:ascii="Verdana" w:hAnsi="Verdana" w:cs="Arial"/>
                <w:sz w:val="20"/>
                <w:szCs w:val="20"/>
              </w:rPr>
              <w:t>Quiz</w:t>
            </w:r>
            <w:r w:rsidR="000E2AEA">
              <w:rPr>
                <w:rFonts w:ascii="Verdana" w:hAnsi="Verdana" w:cs="Arial"/>
                <w:sz w:val="20"/>
                <w:szCs w:val="20"/>
              </w:rPr>
              <w:t>: Data for a Map</w:t>
            </w:r>
          </w:p>
          <w:p w:rsidR="00021C4D" w:rsidRPr="005E34A8" w:rsidRDefault="00021C4D" w:rsidP="006F321F">
            <w:pPr>
              <w:pStyle w:val="ListParagraph"/>
              <w:numPr>
                <w:ilvl w:val="0"/>
                <w:numId w:val="13"/>
              </w:numPr>
              <w:spacing w:after="0" w:line="240" w:lineRule="auto"/>
              <w:rPr>
                <w:rFonts w:ascii="Verdana" w:hAnsi="Verdana" w:cs="Arial"/>
                <w:sz w:val="20"/>
                <w:szCs w:val="20"/>
              </w:rPr>
            </w:pPr>
            <w:r w:rsidRPr="005E34A8">
              <w:rPr>
                <w:rFonts w:ascii="Verdana" w:hAnsi="Verdana" w:cs="Arial"/>
                <w:sz w:val="20"/>
                <w:szCs w:val="20"/>
              </w:rPr>
              <w:t>Lab</w:t>
            </w:r>
            <w:r w:rsidR="000E2AEA">
              <w:rPr>
                <w:rFonts w:ascii="Verdana" w:hAnsi="Verdana" w:cs="Arial"/>
                <w:sz w:val="20"/>
                <w:szCs w:val="20"/>
              </w:rPr>
              <w:t xml:space="preserve">: </w:t>
            </w:r>
            <w:r w:rsidR="000E2AEA" w:rsidRPr="000E2AEA">
              <w:rPr>
                <w:rFonts w:ascii="Verdana" w:hAnsi="Verdana" w:cs="Arial"/>
                <w:sz w:val="20"/>
                <w:szCs w:val="20"/>
              </w:rPr>
              <w:t>Data Classification</w:t>
            </w:r>
          </w:p>
        </w:tc>
      </w:tr>
    </w:tbl>
    <w:p w:rsidR="00021C4D" w:rsidRPr="00313111" w:rsidRDefault="00021C4D" w:rsidP="00021C4D">
      <w:pPr>
        <w:rPr>
          <w:rFonts w:ascii="Verdana" w:eastAsia="Meiryo UI" w:hAnsi="Verdana" w:cs="Arial"/>
          <w:b/>
          <w:sz w:val="24"/>
          <w:szCs w:val="24"/>
        </w:rPr>
      </w:pPr>
    </w:p>
    <w:p w:rsidR="00021C4D" w:rsidRPr="00313111" w:rsidRDefault="00531C38" w:rsidP="005C50AE">
      <w:pPr>
        <w:pStyle w:val="Heading2"/>
        <w:rPr>
          <w:rFonts w:eastAsia="Meiryo UI"/>
        </w:rPr>
      </w:pPr>
      <w:r w:rsidRPr="00313111">
        <w:rPr>
          <w:rFonts w:eastAsia="Meiryo UI"/>
        </w:rPr>
        <w:lastRenderedPageBreak/>
        <w:t>INSTRUC</w:t>
      </w:r>
      <w:r w:rsidR="00021C4D" w:rsidRPr="00313111">
        <w:rPr>
          <w:rFonts w:eastAsia="Meiryo UI"/>
        </w:rPr>
        <w:t xml:space="preserve">TION </w:t>
      </w:r>
    </w:p>
    <w:p w:rsidR="00404C7C" w:rsidRPr="00404C7C" w:rsidRDefault="00404C7C" w:rsidP="007A48A4">
      <w:pPr>
        <w:pStyle w:val="Heading2"/>
        <w:rPr>
          <w:sz w:val="24"/>
          <w:szCs w:val="24"/>
        </w:rPr>
      </w:pPr>
      <w:r w:rsidRPr="00404C7C">
        <w:t>Data for a Map</w:t>
      </w:r>
      <w:r w:rsidR="00742776">
        <w:t>ping Project</w:t>
      </w:r>
      <w:r>
        <w:rPr>
          <w:sz w:val="24"/>
          <w:szCs w:val="24"/>
        </w:rPr>
        <w:t xml:space="preserve"> </w:t>
      </w:r>
    </w:p>
    <w:p w:rsidR="005C50AE" w:rsidRDefault="005C50AE" w:rsidP="007A48A4">
      <w:pPr>
        <w:pStyle w:val="Heading3"/>
        <w:rPr>
          <w:rFonts w:eastAsia="Meiryo UI"/>
        </w:rPr>
      </w:pPr>
      <w:r>
        <w:rPr>
          <w:rFonts w:eastAsia="Meiryo UI"/>
        </w:rPr>
        <w:t>Why is Data Important?</w:t>
      </w:r>
      <w:r w:rsidR="00021C4D" w:rsidRPr="00313111">
        <w:rPr>
          <w:rFonts w:eastAsia="Meiryo UI"/>
        </w:rPr>
        <w:t xml:space="preserve"> </w:t>
      </w:r>
    </w:p>
    <w:p w:rsidR="005C50AE" w:rsidRPr="004A6E8B" w:rsidRDefault="005C50AE" w:rsidP="00263877">
      <w:pPr>
        <w:pStyle w:val="Heading2"/>
        <w:spacing w:before="0" w:line="240" w:lineRule="auto"/>
        <w:rPr>
          <w:rFonts w:ascii="Verdana" w:hAnsi="Verdana"/>
          <w:b w:val="0"/>
          <w:color w:val="auto"/>
          <w:sz w:val="20"/>
          <w:szCs w:val="20"/>
        </w:rPr>
      </w:pPr>
      <w:r w:rsidRPr="004A6E8B">
        <w:rPr>
          <w:rFonts w:ascii="Verdana" w:hAnsi="Verdana"/>
          <w:b w:val="0"/>
          <w:color w:val="auto"/>
          <w:sz w:val="20"/>
          <w:szCs w:val="20"/>
        </w:rPr>
        <w:t xml:space="preserve">So why is data important? For any </w:t>
      </w:r>
      <w:r w:rsidR="00263877">
        <w:rPr>
          <w:rFonts w:ascii="Verdana" w:hAnsi="Verdana"/>
          <w:b w:val="0"/>
          <w:color w:val="auto"/>
          <w:sz w:val="20"/>
          <w:szCs w:val="20"/>
        </w:rPr>
        <w:t>GIS and mapping project</w:t>
      </w:r>
      <w:r w:rsidRPr="004A6E8B">
        <w:rPr>
          <w:rFonts w:ascii="Verdana" w:hAnsi="Verdana"/>
          <w:b w:val="0"/>
          <w:color w:val="auto"/>
          <w:sz w:val="20"/>
          <w:szCs w:val="20"/>
        </w:rPr>
        <w:t xml:space="preserve"> you</w:t>
      </w:r>
      <w:r w:rsidR="00263877">
        <w:rPr>
          <w:rFonts w:ascii="Verdana" w:hAnsi="Verdana"/>
          <w:b w:val="0"/>
          <w:color w:val="auto"/>
          <w:sz w:val="20"/>
          <w:szCs w:val="20"/>
        </w:rPr>
        <w:t xml:space="preserve"> will</w:t>
      </w:r>
      <w:r w:rsidRPr="004A6E8B">
        <w:rPr>
          <w:rFonts w:ascii="Verdana" w:hAnsi="Verdana"/>
          <w:b w:val="0"/>
          <w:color w:val="auto"/>
          <w:sz w:val="20"/>
          <w:szCs w:val="20"/>
        </w:rPr>
        <w:t xml:space="preserve"> spend roughly 50% of your time acquiring, converting, projecting, modifying, and managing your data to get prepared for use. The other 50% of your time will be used for actually doing the project. Therefore, you should plan accordingly to spend a significant amount of time simply finding and preparing data for usage.</w:t>
      </w:r>
    </w:p>
    <w:p w:rsidR="00263877" w:rsidRDefault="00263877" w:rsidP="00263877">
      <w:pPr>
        <w:spacing w:after="0" w:line="240" w:lineRule="auto"/>
        <w:rPr>
          <w:rFonts w:ascii="Verdana" w:hAnsi="Verdana"/>
          <w:sz w:val="20"/>
          <w:szCs w:val="20"/>
        </w:rPr>
      </w:pPr>
    </w:p>
    <w:p w:rsidR="00404C7C" w:rsidRPr="00404C7C" w:rsidRDefault="00404C7C" w:rsidP="00263877">
      <w:pPr>
        <w:spacing w:after="0" w:line="240" w:lineRule="auto"/>
        <w:rPr>
          <w:rFonts w:ascii="Verdana" w:hAnsi="Verdana"/>
          <w:sz w:val="24"/>
          <w:szCs w:val="24"/>
        </w:rPr>
      </w:pPr>
      <w:r w:rsidRPr="004A6E8B">
        <w:rPr>
          <w:rFonts w:ascii="Verdana" w:hAnsi="Verdana"/>
          <w:sz w:val="20"/>
          <w:szCs w:val="20"/>
        </w:rPr>
        <w:t>Data is not always easy to find</w:t>
      </w:r>
      <w:r w:rsidR="00263877">
        <w:rPr>
          <w:rFonts w:ascii="Verdana" w:hAnsi="Verdana"/>
          <w:sz w:val="20"/>
          <w:szCs w:val="20"/>
        </w:rPr>
        <w:t xml:space="preserve"> or in the format in which you need it</w:t>
      </w:r>
      <w:r w:rsidRPr="004A6E8B">
        <w:rPr>
          <w:rFonts w:ascii="Verdana" w:hAnsi="Verdana"/>
          <w:sz w:val="20"/>
          <w:szCs w:val="20"/>
        </w:rPr>
        <w:t>. In almost all cases you</w:t>
      </w:r>
      <w:r w:rsidR="00263877">
        <w:rPr>
          <w:rFonts w:ascii="Verdana" w:hAnsi="Verdana"/>
          <w:sz w:val="20"/>
          <w:szCs w:val="20"/>
        </w:rPr>
        <w:t xml:space="preserve"> wi</w:t>
      </w:r>
      <w:r w:rsidRPr="004A6E8B">
        <w:rPr>
          <w:rFonts w:ascii="Verdana" w:hAnsi="Verdana"/>
          <w:sz w:val="20"/>
          <w:szCs w:val="20"/>
        </w:rPr>
        <w:t xml:space="preserve">ll need to perform some data transformation, selection, generalization, or other data preparation operations before you can use the data for your GIS project or map. </w:t>
      </w:r>
      <w:r w:rsidR="00263877">
        <w:rPr>
          <w:rFonts w:ascii="Verdana" w:hAnsi="Verdana"/>
          <w:sz w:val="20"/>
          <w:szCs w:val="20"/>
        </w:rPr>
        <w:t>Q</w:t>
      </w:r>
      <w:r w:rsidRPr="004A6E8B">
        <w:rPr>
          <w:rFonts w:ascii="Verdana" w:hAnsi="Verdana"/>
          <w:sz w:val="20"/>
          <w:szCs w:val="20"/>
        </w:rPr>
        <w:t xml:space="preserve">uite often knowing someone will </w:t>
      </w:r>
      <w:r w:rsidR="00263877">
        <w:rPr>
          <w:rFonts w:ascii="Verdana" w:hAnsi="Verdana"/>
          <w:sz w:val="20"/>
          <w:szCs w:val="20"/>
        </w:rPr>
        <w:t xml:space="preserve">help you </w:t>
      </w:r>
      <w:r w:rsidRPr="004A6E8B">
        <w:rPr>
          <w:rFonts w:ascii="Verdana" w:hAnsi="Verdana"/>
          <w:sz w:val="20"/>
          <w:szCs w:val="20"/>
        </w:rPr>
        <w:t>get the data quicker. While there are many GIS data clearinghouses and websites on the Internet, they are quite dispersed and sometimes difficult to find and navigate. Additionally some of the data you desire may not be available online so you should use your social network to find data when appropriate.</w:t>
      </w:r>
    </w:p>
    <w:p w:rsidR="00263877" w:rsidRDefault="00263877" w:rsidP="004A6E8B">
      <w:pPr>
        <w:pStyle w:val="Heading2"/>
        <w:spacing w:before="0" w:line="240" w:lineRule="auto"/>
      </w:pPr>
    </w:p>
    <w:p w:rsidR="005E34A8" w:rsidRDefault="005E34A8" w:rsidP="007A48A4">
      <w:pPr>
        <w:pStyle w:val="Heading3"/>
      </w:pPr>
      <w:r>
        <w:t>Digital Data</w:t>
      </w:r>
    </w:p>
    <w:p w:rsidR="00263877" w:rsidRDefault="005E34A8" w:rsidP="004A6E8B">
      <w:pPr>
        <w:pStyle w:val="Heading2"/>
        <w:spacing w:before="0" w:line="240" w:lineRule="auto"/>
        <w:rPr>
          <w:rFonts w:ascii="Verdana" w:hAnsi="Verdana"/>
          <w:b w:val="0"/>
          <w:color w:val="auto"/>
          <w:sz w:val="20"/>
          <w:szCs w:val="20"/>
        </w:rPr>
      </w:pPr>
      <w:r w:rsidRPr="004A6E8B">
        <w:rPr>
          <w:rFonts w:ascii="Verdana" w:hAnsi="Verdana"/>
          <w:b w:val="0"/>
          <w:color w:val="auto"/>
          <w:sz w:val="20"/>
          <w:szCs w:val="20"/>
        </w:rPr>
        <w:t xml:space="preserve">There is digital data available almost everywhere. Even though the data is available in many places sometimes it is still difficult to find. In either case digital data is the least expensive source of spatial data because the reproduction costs are close to </w:t>
      </w:r>
      <w:r w:rsidR="00263877">
        <w:rPr>
          <w:rFonts w:ascii="Verdana" w:hAnsi="Verdana"/>
          <w:b w:val="0"/>
          <w:color w:val="auto"/>
          <w:sz w:val="20"/>
          <w:szCs w:val="20"/>
        </w:rPr>
        <w:t>zero</w:t>
      </w:r>
      <w:r w:rsidRPr="004A6E8B">
        <w:rPr>
          <w:rFonts w:ascii="Verdana" w:hAnsi="Verdana"/>
          <w:b w:val="0"/>
          <w:color w:val="auto"/>
          <w:sz w:val="20"/>
          <w:szCs w:val="20"/>
        </w:rPr>
        <w:t xml:space="preserve">. Digital data are often developed by governments because the data helps provide basic public services and adds value to the comments. </w:t>
      </w:r>
    </w:p>
    <w:p w:rsidR="00263877" w:rsidRDefault="00263877" w:rsidP="004A6E8B">
      <w:pPr>
        <w:pStyle w:val="Heading2"/>
        <w:spacing w:before="0" w:line="240" w:lineRule="auto"/>
        <w:rPr>
          <w:rFonts w:ascii="Verdana" w:hAnsi="Verdana"/>
          <w:b w:val="0"/>
          <w:color w:val="auto"/>
          <w:sz w:val="20"/>
          <w:szCs w:val="20"/>
        </w:rPr>
      </w:pPr>
    </w:p>
    <w:p w:rsidR="00531C38" w:rsidRPr="004A6E8B" w:rsidRDefault="005E34A8" w:rsidP="004A6E8B">
      <w:pPr>
        <w:pStyle w:val="Heading2"/>
        <w:spacing w:before="0" w:line="240" w:lineRule="auto"/>
        <w:rPr>
          <w:rFonts w:ascii="Verdana" w:eastAsia="Meiryo UI" w:hAnsi="Verdana" w:cs="Arial"/>
          <w:b w:val="0"/>
          <w:color w:val="auto"/>
          <w:sz w:val="20"/>
          <w:szCs w:val="20"/>
        </w:rPr>
      </w:pPr>
      <w:r w:rsidRPr="004A6E8B">
        <w:rPr>
          <w:rFonts w:ascii="Verdana" w:hAnsi="Verdana"/>
          <w:b w:val="0"/>
          <w:color w:val="auto"/>
          <w:sz w:val="20"/>
          <w:szCs w:val="20"/>
        </w:rPr>
        <w:t>There are many available data formats that a GIS can ingest, however, typically when acquiring data from sources, the data is typically going to be in one of these for formats: raster, vector, ASCII, or an interchange format. The raster and vector data types are ready for use in a GIS that any conversion in most cases. The ASCII and interchange formats typically require some data transformation and conversion in order for it to be ready for use in a GIS.</w:t>
      </w:r>
      <w:r w:rsidR="00531C38" w:rsidRPr="004A6E8B">
        <w:rPr>
          <w:rFonts w:ascii="Verdana" w:eastAsia="Meiryo UI" w:hAnsi="Verdana" w:cs="Arial"/>
          <w:b w:val="0"/>
          <w:color w:val="auto"/>
          <w:sz w:val="20"/>
          <w:szCs w:val="20"/>
        </w:rPr>
        <w:t xml:space="preserve"> </w:t>
      </w:r>
    </w:p>
    <w:p w:rsidR="00021C4D" w:rsidRPr="00313111" w:rsidRDefault="00021C4D" w:rsidP="004A6E8B">
      <w:pPr>
        <w:spacing w:after="0" w:line="240" w:lineRule="auto"/>
        <w:rPr>
          <w:rFonts w:ascii="Verdana" w:eastAsia="Meiryo UI" w:hAnsi="Verdana" w:cs="Arial"/>
          <w:sz w:val="24"/>
          <w:szCs w:val="24"/>
        </w:rPr>
      </w:pPr>
    </w:p>
    <w:p w:rsidR="00021C4D" w:rsidRPr="00313111" w:rsidRDefault="00A70A99" w:rsidP="007A48A4">
      <w:pPr>
        <w:pStyle w:val="Heading2"/>
      </w:pPr>
      <w:r>
        <w:t>Common Data Types/Formats</w:t>
      </w:r>
    </w:p>
    <w:p w:rsidR="00A70A99" w:rsidRDefault="00A70A99" w:rsidP="007A48A4">
      <w:pPr>
        <w:pStyle w:val="Heading3"/>
        <w:rPr>
          <w:rFonts w:eastAsia="Meiryo UI"/>
        </w:rPr>
      </w:pPr>
      <w:r>
        <w:rPr>
          <w:rFonts w:eastAsia="Meiryo UI"/>
        </w:rPr>
        <w:t>Digital Raster Graphic (DRG)</w:t>
      </w:r>
    </w:p>
    <w:p w:rsidR="00A70A99" w:rsidRPr="004A6E8B" w:rsidRDefault="00A70A99" w:rsidP="00531C38">
      <w:pPr>
        <w:spacing w:after="0" w:line="240" w:lineRule="auto"/>
        <w:rPr>
          <w:rFonts w:ascii="Verdana" w:eastAsia="Meiryo UI" w:hAnsi="Verdana" w:cs="Arial"/>
          <w:sz w:val="20"/>
          <w:szCs w:val="20"/>
        </w:rPr>
      </w:pPr>
      <w:r w:rsidRPr="004A6E8B">
        <w:rPr>
          <w:rFonts w:ascii="Verdana" w:eastAsia="Meiryo UI" w:hAnsi="Verdana" w:cs="Arial"/>
          <w:sz w:val="20"/>
          <w:szCs w:val="20"/>
        </w:rPr>
        <w:t>A digital raster graphic, more commonly referred to as a DRG, is a geo-referenced raster from scann</w:t>
      </w:r>
      <w:r w:rsidR="00263877">
        <w:rPr>
          <w:rFonts w:ascii="Verdana" w:eastAsia="Meiryo UI" w:hAnsi="Verdana" w:cs="Arial"/>
          <w:sz w:val="20"/>
          <w:szCs w:val="20"/>
        </w:rPr>
        <w:t>ed USGS maps. The DRGs come in three</w:t>
      </w:r>
      <w:r w:rsidRPr="004A6E8B">
        <w:rPr>
          <w:rFonts w:ascii="Verdana" w:eastAsia="Meiryo UI" w:hAnsi="Verdana" w:cs="Arial"/>
          <w:sz w:val="20"/>
          <w:szCs w:val="20"/>
        </w:rPr>
        <w:t xml:space="preserve"> scales of 1 to 24,000, 1 to 100,000, and 1 to 250,000. The USGS maps that are scanned into DRGs are typically older data but reasonably reliable. Therefore a good use for a DRG is for a quick check for consistency and new data collection. For instance if you receive a road data set and you want to quickly make sure that it is geo-referenced to the correct place you can overlay on top of the DRG to see if they line up.</w:t>
      </w:r>
    </w:p>
    <w:p w:rsidR="00A70A99" w:rsidRDefault="00A70A99" w:rsidP="007A48A4">
      <w:pPr>
        <w:pStyle w:val="Heading4"/>
        <w:rPr>
          <w:rFonts w:eastAsia="Meiryo UI"/>
        </w:rPr>
      </w:pPr>
      <w:r>
        <w:rPr>
          <w:rFonts w:eastAsia="Meiryo UI"/>
        </w:rPr>
        <w:t xml:space="preserve">General Reference </w:t>
      </w:r>
    </w:p>
    <w:p w:rsidR="00A70A99" w:rsidRPr="004A6E8B" w:rsidRDefault="00A70A99" w:rsidP="00531C38">
      <w:pPr>
        <w:spacing w:after="0" w:line="240" w:lineRule="auto"/>
        <w:rPr>
          <w:rFonts w:ascii="Verdana" w:eastAsia="Meiryo UI" w:hAnsi="Verdana" w:cs="Arial"/>
          <w:sz w:val="20"/>
          <w:szCs w:val="20"/>
        </w:rPr>
      </w:pPr>
      <w:r w:rsidRPr="004A6E8B">
        <w:rPr>
          <w:rFonts w:ascii="Verdana" w:eastAsia="Meiryo UI" w:hAnsi="Verdana" w:cs="Arial"/>
          <w:sz w:val="20"/>
          <w:szCs w:val="20"/>
        </w:rPr>
        <w:t>This is a portion of a USGS map. This is considered a general reference map and displays things such as buildings, contour lines, rivers, political boundaries, roads, railroads, among other features.</w:t>
      </w:r>
    </w:p>
    <w:p w:rsidR="00A70A99" w:rsidRDefault="00A70A99" w:rsidP="00531C38">
      <w:pPr>
        <w:spacing w:after="0" w:line="240" w:lineRule="auto"/>
        <w:rPr>
          <w:rFonts w:ascii="Verdana" w:eastAsia="Meiryo UI" w:hAnsi="Verdana" w:cs="Arial"/>
          <w:sz w:val="24"/>
          <w:szCs w:val="24"/>
        </w:rPr>
      </w:pPr>
    </w:p>
    <w:p w:rsidR="00A70A99" w:rsidRPr="00313111" w:rsidRDefault="00A70A99" w:rsidP="00A70A99">
      <w:pPr>
        <w:spacing w:after="0" w:line="240" w:lineRule="auto"/>
        <w:jc w:val="center"/>
        <w:rPr>
          <w:rFonts w:ascii="Verdana" w:eastAsia="Meiryo UI" w:hAnsi="Verdana" w:cs="Arial"/>
          <w:sz w:val="24"/>
          <w:szCs w:val="24"/>
        </w:rPr>
      </w:pPr>
      <w:r w:rsidRPr="00A70A99">
        <w:rPr>
          <w:rFonts w:ascii="Verdana" w:eastAsia="Meiryo UI" w:hAnsi="Verdana" w:cs="Arial"/>
          <w:noProof/>
          <w:sz w:val="24"/>
          <w:szCs w:val="24"/>
        </w:rPr>
        <w:lastRenderedPageBreak/>
        <w:drawing>
          <wp:inline distT="0" distB="0" distL="0" distR="0" wp14:anchorId="6005F373" wp14:editId="5F5959FE">
            <wp:extent cx="2039368" cy="1847850"/>
            <wp:effectExtent l="0" t="0" r="0" b="0"/>
            <wp:docPr id="29697" name="Picture 3" descr="fig7-4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7" name="Picture 3" descr="fig7-4L.gif"/>
                    <pic:cNvPicPr>
                      <a:picLocks noChangeAspect="1"/>
                    </pic:cNvPicPr>
                  </pic:nvPicPr>
                  <pic:blipFill>
                    <a:blip r:embed="rId8"/>
                    <a:srcRect/>
                    <a:stretch>
                      <a:fillRect/>
                    </a:stretch>
                  </pic:blipFill>
                  <pic:spPr bwMode="auto">
                    <a:xfrm>
                      <a:off x="0" y="0"/>
                      <a:ext cx="2044737" cy="1852715"/>
                    </a:xfrm>
                    <a:prstGeom prst="rect">
                      <a:avLst/>
                    </a:prstGeom>
                    <a:noFill/>
                    <a:ln w="9525">
                      <a:noFill/>
                      <a:miter lim="800000"/>
                      <a:headEnd/>
                      <a:tailEnd/>
                    </a:ln>
                  </pic:spPr>
                </pic:pic>
              </a:graphicData>
            </a:graphic>
          </wp:inline>
        </w:drawing>
      </w:r>
    </w:p>
    <w:p w:rsidR="00021C4D" w:rsidRDefault="00A70A99" w:rsidP="007A48A4">
      <w:pPr>
        <w:pStyle w:val="Heading4"/>
        <w:rPr>
          <w:rFonts w:eastAsia="Meiryo UI"/>
        </w:rPr>
      </w:pPr>
      <w:r>
        <w:rPr>
          <w:rFonts w:eastAsia="Meiryo UI"/>
        </w:rPr>
        <w:t>Populated Area</w:t>
      </w:r>
    </w:p>
    <w:p w:rsidR="00A70A99" w:rsidRPr="004A6E8B" w:rsidRDefault="00A70A99" w:rsidP="00A70A99">
      <w:pPr>
        <w:rPr>
          <w:rFonts w:ascii="Verdana" w:hAnsi="Verdana"/>
          <w:sz w:val="20"/>
          <w:szCs w:val="20"/>
        </w:rPr>
      </w:pPr>
      <w:r w:rsidRPr="004A6E8B">
        <w:rPr>
          <w:rFonts w:ascii="Verdana" w:hAnsi="Verdana"/>
          <w:sz w:val="20"/>
          <w:szCs w:val="20"/>
        </w:rPr>
        <w:t>This is a portion a DRG of a populated area. The squares represent buildings. Notice that some of the squares are black and some of the squares are purple. The black squares and symbols are from the original publishing of the map. The purple squares in figures are from a subsequent update of the map.</w:t>
      </w:r>
    </w:p>
    <w:p w:rsidR="00A70A99" w:rsidRDefault="00A70A99" w:rsidP="00A70A99">
      <w:pPr>
        <w:jc w:val="center"/>
        <w:rPr>
          <w:rFonts w:ascii="Verdana" w:hAnsi="Verdana"/>
          <w:sz w:val="24"/>
          <w:szCs w:val="24"/>
        </w:rPr>
      </w:pPr>
      <w:r w:rsidRPr="00A70A99">
        <w:rPr>
          <w:rFonts w:ascii="Verdana" w:hAnsi="Verdana"/>
          <w:noProof/>
          <w:sz w:val="24"/>
          <w:szCs w:val="24"/>
        </w:rPr>
        <w:drawing>
          <wp:inline distT="0" distB="0" distL="0" distR="0" wp14:anchorId="374F22C7" wp14:editId="71F60DD9">
            <wp:extent cx="1533080" cy="1546240"/>
            <wp:effectExtent l="0" t="0" r="0" b="0"/>
            <wp:docPr id="30721" name="Picture 1" descr="fig7-4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1" name="Picture 1" descr="fig7-4R.gif"/>
                    <pic:cNvPicPr>
                      <a:picLocks noChangeAspect="1"/>
                    </pic:cNvPicPr>
                  </pic:nvPicPr>
                  <pic:blipFill>
                    <a:blip r:embed="rId9"/>
                    <a:srcRect/>
                    <a:stretch>
                      <a:fillRect/>
                    </a:stretch>
                  </pic:blipFill>
                  <pic:spPr bwMode="auto">
                    <a:xfrm>
                      <a:off x="0" y="0"/>
                      <a:ext cx="1533936" cy="1547104"/>
                    </a:xfrm>
                    <a:prstGeom prst="rect">
                      <a:avLst/>
                    </a:prstGeom>
                    <a:noFill/>
                    <a:ln w="9525">
                      <a:noFill/>
                      <a:miter lim="800000"/>
                      <a:headEnd/>
                      <a:tailEnd/>
                    </a:ln>
                  </pic:spPr>
                </pic:pic>
              </a:graphicData>
            </a:graphic>
          </wp:inline>
        </w:drawing>
      </w:r>
    </w:p>
    <w:p w:rsidR="00232B46" w:rsidRDefault="00232B46" w:rsidP="007A48A4">
      <w:pPr>
        <w:pStyle w:val="Heading3"/>
      </w:pPr>
      <w:r>
        <w:t>Digital Line Graph (DLG)</w:t>
      </w:r>
    </w:p>
    <w:p w:rsidR="00232B46" w:rsidRPr="004A6E8B" w:rsidRDefault="00232B46" w:rsidP="00232B46">
      <w:pPr>
        <w:rPr>
          <w:rFonts w:ascii="Verdana" w:hAnsi="Verdana"/>
          <w:sz w:val="20"/>
          <w:szCs w:val="20"/>
        </w:rPr>
      </w:pPr>
      <w:r w:rsidRPr="004A6E8B">
        <w:rPr>
          <w:rFonts w:ascii="Verdana" w:hAnsi="Verdana"/>
          <w:sz w:val="20"/>
          <w:szCs w:val="20"/>
        </w:rPr>
        <w:t xml:space="preserve">A digital line graph, commonly referred to as a DLG, is the vector representation of most features on the USGS national series of maps which we just saw as DRGs. DLG’s come in </w:t>
      </w:r>
      <w:r w:rsidR="00FF1AFE">
        <w:rPr>
          <w:rFonts w:ascii="Verdana" w:hAnsi="Verdana"/>
          <w:sz w:val="20"/>
          <w:szCs w:val="20"/>
        </w:rPr>
        <w:t>three</w:t>
      </w:r>
      <w:r w:rsidRPr="004A6E8B">
        <w:rPr>
          <w:rFonts w:ascii="Verdana" w:hAnsi="Verdana"/>
          <w:sz w:val="20"/>
          <w:szCs w:val="20"/>
        </w:rPr>
        <w:t xml:space="preserve"> scales: 1 to 24,000, 1 to 100,000, 1 to 2 million. The DLG’s are separated out by theme.</w:t>
      </w:r>
    </w:p>
    <w:p w:rsidR="00232B46" w:rsidRDefault="00232B46" w:rsidP="00232B46">
      <w:pPr>
        <w:rPr>
          <w:rFonts w:ascii="Verdana" w:hAnsi="Verdana"/>
          <w:sz w:val="24"/>
          <w:szCs w:val="24"/>
        </w:rPr>
      </w:pPr>
      <w:r w:rsidRPr="004A6E8B">
        <w:rPr>
          <w:rFonts w:ascii="Verdana" w:hAnsi="Verdana"/>
          <w:sz w:val="20"/>
          <w:szCs w:val="20"/>
        </w:rPr>
        <w:t xml:space="preserve">So for example you will have a DLG </w:t>
      </w:r>
      <w:proofErr w:type="spellStart"/>
      <w:r w:rsidRPr="004A6E8B">
        <w:rPr>
          <w:rFonts w:ascii="Verdana" w:hAnsi="Verdana"/>
          <w:sz w:val="20"/>
          <w:szCs w:val="20"/>
        </w:rPr>
        <w:t>shapefile</w:t>
      </w:r>
      <w:proofErr w:type="spellEnd"/>
      <w:r w:rsidRPr="004A6E8B">
        <w:rPr>
          <w:rFonts w:ascii="Verdana" w:hAnsi="Verdana"/>
          <w:sz w:val="20"/>
          <w:szCs w:val="20"/>
        </w:rPr>
        <w:t xml:space="preserve"> for boundaries, a DLG </w:t>
      </w:r>
      <w:proofErr w:type="spellStart"/>
      <w:r w:rsidRPr="004A6E8B">
        <w:rPr>
          <w:rFonts w:ascii="Verdana" w:hAnsi="Verdana"/>
          <w:sz w:val="20"/>
          <w:szCs w:val="20"/>
        </w:rPr>
        <w:t>shapefile</w:t>
      </w:r>
      <w:proofErr w:type="spellEnd"/>
      <w:r w:rsidRPr="004A6E8B">
        <w:rPr>
          <w:rFonts w:ascii="Verdana" w:hAnsi="Verdana"/>
          <w:sz w:val="20"/>
          <w:szCs w:val="20"/>
        </w:rPr>
        <w:t xml:space="preserve"> for roads, hypsography, and hydrography. Like the DRGs, DLG</w:t>
      </w:r>
      <w:r w:rsidR="001C144D">
        <w:rPr>
          <w:rFonts w:ascii="Verdana" w:hAnsi="Verdana"/>
          <w:sz w:val="20"/>
          <w:szCs w:val="20"/>
        </w:rPr>
        <w:t xml:space="preserve"> </w:t>
      </w:r>
      <w:proofErr w:type="spellStart"/>
      <w:r w:rsidR="001C144D">
        <w:rPr>
          <w:rFonts w:ascii="Verdana" w:hAnsi="Verdana"/>
          <w:sz w:val="20"/>
          <w:szCs w:val="20"/>
        </w:rPr>
        <w:t>shapefiles</w:t>
      </w:r>
      <w:proofErr w:type="spellEnd"/>
      <w:r w:rsidRPr="004A6E8B">
        <w:rPr>
          <w:rFonts w:ascii="Verdana" w:hAnsi="Verdana"/>
          <w:sz w:val="20"/>
          <w:szCs w:val="20"/>
        </w:rPr>
        <w:t xml:space="preserve"> are useful for quick check for consistency an</w:t>
      </w:r>
      <w:r w:rsidR="001C144D">
        <w:rPr>
          <w:rFonts w:ascii="Verdana" w:hAnsi="Verdana"/>
          <w:sz w:val="20"/>
          <w:szCs w:val="20"/>
        </w:rPr>
        <w:t>d data collection. Additionally</w:t>
      </w:r>
      <w:r w:rsidRPr="004A6E8B">
        <w:rPr>
          <w:rFonts w:ascii="Verdana" w:hAnsi="Verdana"/>
          <w:sz w:val="20"/>
          <w:szCs w:val="20"/>
        </w:rPr>
        <w:t xml:space="preserve"> DLG’s cover the entire United States so they can provide a reasonably good national data set.</w:t>
      </w:r>
    </w:p>
    <w:p w:rsidR="00232B46" w:rsidRPr="006C606E" w:rsidRDefault="00232B46" w:rsidP="007A48A4">
      <w:pPr>
        <w:pStyle w:val="Heading4"/>
        <w:rPr>
          <w:i w:val="0"/>
          <w:color w:val="auto"/>
        </w:rPr>
      </w:pPr>
      <w:r w:rsidRPr="006C606E">
        <w:rPr>
          <w:i w:val="0"/>
          <w:color w:val="auto"/>
        </w:rPr>
        <w:t>Road and Hydrography</w:t>
      </w:r>
    </w:p>
    <w:p w:rsidR="00021C4D" w:rsidRPr="004A6E8B" w:rsidRDefault="00232B46" w:rsidP="00021C4D">
      <w:pPr>
        <w:spacing w:after="0" w:line="240" w:lineRule="auto"/>
        <w:rPr>
          <w:rFonts w:ascii="Verdana" w:hAnsi="Verdana"/>
          <w:sz w:val="20"/>
          <w:szCs w:val="20"/>
        </w:rPr>
      </w:pPr>
      <w:r w:rsidRPr="004A6E8B">
        <w:rPr>
          <w:rFonts w:ascii="Verdana" w:hAnsi="Verdana"/>
          <w:sz w:val="20"/>
          <w:szCs w:val="20"/>
        </w:rPr>
        <w:t>These</w:t>
      </w:r>
      <w:r w:rsidR="00982809">
        <w:rPr>
          <w:rFonts w:ascii="Verdana" w:hAnsi="Verdana"/>
          <w:sz w:val="20"/>
          <w:szCs w:val="20"/>
        </w:rPr>
        <w:t xml:space="preserve"> images</w:t>
      </w:r>
      <w:r w:rsidRPr="004A6E8B">
        <w:rPr>
          <w:rFonts w:ascii="Verdana" w:hAnsi="Verdana"/>
          <w:sz w:val="20"/>
          <w:szCs w:val="20"/>
        </w:rPr>
        <w:t xml:space="preserve"> are examples of a road and hydrography data set from a DLG.</w:t>
      </w:r>
    </w:p>
    <w:p w:rsidR="00232B46" w:rsidRDefault="00232B46" w:rsidP="00021C4D">
      <w:pPr>
        <w:spacing w:after="0" w:line="240" w:lineRule="auto"/>
        <w:rPr>
          <w:rFonts w:ascii="Verdana" w:hAnsi="Verdana"/>
          <w:sz w:val="24"/>
          <w:szCs w:val="24"/>
        </w:rPr>
      </w:pPr>
    </w:p>
    <w:p w:rsidR="00232B46" w:rsidRPr="00232B46" w:rsidRDefault="00232B46" w:rsidP="00021C4D">
      <w:pPr>
        <w:spacing w:after="0" w:line="240" w:lineRule="auto"/>
        <w:rPr>
          <w:rFonts w:ascii="Verdana" w:hAnsi="Verdana"/>
          <w:b/>
          <w:sz w:val="24"/>
          <w:szCs w:val="24"/>
        </w:rPr>
      </w:pPr>
      <w:r>
        <w:rPr>
          <w:rFonts w:ascii="Verdana" w:hAnsi="Verdana"/>
          <w:sz w:val="24"/>
          <w:szCs w:val="24"/>
        </w:rPr>
        <w:t xml:space="preserve">        </w:t>
      </w:r>
      <w:r w:rsidRPr="00232B46">
        <w:rPr>
          <w:rFonts w:ascii="Verdana" w:hAnsi="Verdana"/>
          <w:b/>
          <w:sz w:val="24"/>
          <w:szCs w:val="24"/>
        </w:rPr>
        <w:t>Roads</w:t>
      </w:r>
      <w:r w:rsidR="000F0779">
        <w:rPr>
          <w:rFonts w:ascii="Verdana" w:hAnsi="Verdana"/>
          <w:b/>
          <w:sz w:val="24"/>
          <w:szCs w:val="24"/>
        </w:rPr>
        <w:t xml:space="preserve">                                               Hydrography</w:t>
      </w:r>
    </w:p>
    <w:p w:rsidR="00232B46" w:rsidRDefault="00232B46" w:rsidP="00021C4D">
      <w:pPr>
        <w:spacing w:after="0" w:line="240" w:lineRule="auto"/>
        <w:rPr>
          <w:rFonts w:ascii="Verdana" w:hAnsi="Verdana"/>
          <w:sz w:val="24"/>
          <w:szCs w:val="24"/>
        </w:rPr>
      </w:pPr>
      <w:r w:rsidRPr="00232B46">
        <w:rPr>
          <w:rFonts w:ascii="Verdana" w:hAnsi="Verdana"/>
          <w:noProof/>
          <w:sz w:val="24"/>
          <w:szCs w:val="24"/>
        </w:rPr>
        <w:lastRenderedPageBreak/>
        <w:drawing>
          <wp:inline distT="0" distB="0" distL="0" distR="0" wp14:anchorId="44E40F5A" wp14:editId="7C2DD60B">
            <wp:extent cx="1699010" cy="1948468"/>
            <wp:effectExtent l="0" t="0" r="0" b="0"/>
            <wp:docPr id="1027" name="Picture 3" descr="C:\Users\Rick\Documents\Cropper Captures\CropperCaptur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Rick\Documents\Cropper Captures\CropperCapture[17].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00481" cy="1950155"/>
                    </a:xfrm>
                    <a:prstGeom prst="rect">
                      <a:avLst/>
                    </a:prstGeom>
                    <a:noFill/>
                    <a:extLst/>
                  </pic:spPr>
                </pic:pic>
              </a:graphicData>
            </a:graphic>
          </wp:inline>
        </w:drawing>
      </w:r>
      <w:r w:rsidR="000F0779">
        <w:rPr>
          <w:rFonts w:ascii="Verdana" w:hAnsi="Verdana"/>
          <w:sz w:val="24"/>
          <w:szCs w:val="24"/>
        </w:rPr>
        <w:t xml:space="preserve">                           </w:t>
      </w:r>
      <w:r w:rsidR="000F0779" w:rsidRPr="000F0779">
        <w:rPr>
          <w:rFonts w:ascii="Verdana" w:hAnsi="Verdana"/>
          <w:noProof/>
          <w:sz w:val="24"/>
          <w:szCs w:val="24"/>
        </w:rPr>
        <w:drawing>
          <wp:inline distT="0" distB="0" distL="0" distR="0" wp14:anchorId="7C9EDF0E" wp14:editId="75E01A69">
            <wp:extent cx="1706880" cy="1931902"/>
            <wp:effectExtent l="0" t="0" r="7620" b="0"/>
            <wp:docPr id="1028" name="Picture 4" descr="C:\Users\Rick\Documents\Cropper Captures\CropperCaptur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C:\Users\Rick\Documents\Cropper Captures\CropperCapture[18].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06884" cy="1931907"/>
                    </a:xfrm>
                    <a:prstGeom prst="rect">
                      <a:avLst/>
                    </a:prstGeom>
                    <a:noFill/>
                    <a:extLst/>
                  </pic:spPr>
                </pic:pic>
              </a:graphicData>
            </a:graphic>
          </wp:inline>
        </w:drawing>
      </w:r>
      <w:r w:rsidR="000F0779">
        <w:rPr>
          <w:rFonts w:ascii="Verdana" w:hAnsi="Verdana"/>
          <w:sz w:val="24"/>
          <w:szCs w:val="24"/>
        </w:rPr>
        <w:br/>
      </w:r>
    </w:p>
    <w:p w:rsidR="000F0779" w:rsidRDefault="003B02AF" w:rsidP="007A48A4">
      <w:pPr>
        <w:pStyle w:val="Heading3"/>
      </w:pPr>
      <w:r>
        <w:t>Edge Mapping</w:t>
      </w:r>
    </w:p>
    <w:p w:rsidR="003B02AF" w:rsidRPr="004A6E8B" w:rsidRDefault="003B02AF" w:rsidP="003B02AF">
      <w:pPr>
        <w:rPr>
          <w:rFonts w:ascii="Verdana" w:hAnsi="Verdana"/>
          <w:sz w:val="20"/>
          <w:szCs w:val="20"/>
        </w:rPr>
      </w:pPr>
      <w:r w:rsidRPr="004A6E8B">
        <w:rPr>
          <w:rFonts w:ascii="Verdana" w:hAnsi="Verdana"/>
          <w:sz w:val="20"/>
          <w:szCs w:val="20"/>
        </w:rPr>
        <w:t>One of the nice things about the DLG</w:t>
      </w:r>
      <w:r w:rsidR="00982809">
        <w:rPr>
          <w:rFonts w:ascii="Verdana" w:hAnsi="Verdana"/>
          <w:sz w:val="20"/>
          <w:szCs w:val="20"/>
        </w:rPr>
        <w:t xml:space="preserve"> data set is that they perform</w:t>
      </w:r>
      <w:r w:rsidRPr="004A6E8B">
        <w:rPr>
          <w:rFonts w:ascii="Verdana" w:hAnsi="Verdana"/>
          <w:sz w:val="20"/>
          <w:szCs w:val="20"/>
        </w:rPr>
        <w:t xml:space="preserve"> edge matching. As the DLG’s were digitized from DRGs, there are cases where features exist across to different maps. When the DLG’s were created the features were matched up across the two different maps.</w:t>
      </w:r>
    </w:p>
    <w:p w:rsidR="003B02AF" w:rsidRDefault="003B02AF" w:rsidP="00BF41D8">
      <w:pPr>
        <w:jc w:val="center"/>
        <w:rPr>
          <w:rFonts w:ascii="Verdana" w:hAnsi="Verdana"/>
          <w:sz w:val="24"/>
          <w:szCs w:val="24"/>
        </w:rPr>
      </w:pPr>
      <w:r w:rsidRPr="003B02AF">
        <w:rPr>
          <w:rFonts w:ascii="Verdana" w:hAnsi="Verdana"/>
          <w:noProof/>
          <w:sz w:val="24"/>
          <w:szCs w:val="24"/>
        </w:rPr>
        <w:drawing>
          <wp:inline distT="0" distB="0" distL="0" distR="0" wp14:anchorId="6E7E8EC6" wp14:editId="0838450F">
            <wp:extent cx="2209800" cy="1336740"/>
            <wp:effectExtent l="0" t="0" r="0" b="0"/>
            <wp:docPr id="2051" name="Picture 3" descr="C:\Users\Rick\Documents\Cropper Captures\CropperCaptur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descr="C:\Users\Rick\Documents\Cropper Captures\CropperCapture[20].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9800" cy="1336740"/>
                    </a:xfrm>
                    <a:prstGeom prst="rect">
                      <a:avLst/>
                    </a:prstGeom>
                    <a:noFill/>
                    <a:extLst/>
                  </pic:spPr>
                </pic:pic>
              </a:graphicData>
            </a:graphic>
          </wp:inline>
        </w:drawing>
      </w:r>
    </w:p>
    <w:p w:rsidR="00BF41D8" w:rsidRDefault="00BF41D8" w:rsidP="00437EAE">
      <w:pPr>
        <w:pStyle w:val="Heading3"/>
      </w:pPr>
      <w:r>
        <w:t>Vertical Line Edge Mapping</w:t>
      </w:r>
    </w:p>
    <w:p w:rsidR="00BF41D8" w:rsidRPr="004A6E8B" w:rsidRDefault="00ED2AC7" w:rsidP="00BF41D8">
      <w:pPr>
        <w:rPr>
          <w:rFonts w:ascii="Verdana" w:hAnsi="Verdana"/>
          <w:sz w:val="20"/>
          <w:szCs w:val="20"/>
        </w:rPr>
      </w:pPr>
      <w:r w:rsidRPr="004A6E8B">
        <w:rPr>
          <w:rFonts w:ascii="Verdana" w:hAnsi="Verdana"/>
          <w:sz w:val="20"/>
          <w:szCs w:val="20"/>
        </w:rPr>
        <w:t>In this image</w:t>
      </w:r>
      <w:r w:rsidR="00BF41D8" w:rsidRPr="004A6E8B">
        <w:rPr>
          <w:rFonts w:ascii="Verdana" w:hAnsi="Verdana"/>
          <w:sz w:val="20"/>
          <w:szCs w:val="20"/>
        </w:rPr>
        <w:t xml:space="preserve"> the vertical line in the center of the image represents the separation of the two maps. The polygons represent lakes. If you take a look at the lakes that cross the vertical line you can see that the features connect to each other and allow for continuity across multiple DLG data sets.</w:t>
      </w:r>
    </w:p>
    <w:p w:rsidR="00ED2AC7" w:rsidRPr="00BF41D8" w:rsidRDefault="00ED2AC7" w:rsidP="00ED2AC7">
      <w:pPr>
        <w:jc w:val="center"/>
        <w:rPr>
          <w:rFonts w:ascii="Verdana" w:hAnsi="Verdana"/>
          <w:sz w:val="24"/>
          <w:szCs w:val="24"/>
        </w:rPr>
      </w:pPr>
      <w:r w:rsidRPr="00ED2AC7">
        <w:rPr>
          <w:rFonts w:ascii="Verdana" w:hAnsi="Verdana"/>
          <w:noProof/>
          <w:sz w:val="24"/>
          <w:szCs w:val="24"/>
        </w:rPr>
        <w:drawing>
          <wp:inline distT="0" distB="0" distL="0" distR="0" wp14:anchorId="009EC9DA" wp14:editId="66B257D5">
            <wp:extent cx="1953884" cy="1181932"/>
            <wp:effectExtent l="0" t="0" r="8890" b="0"/>
            <wp:docPr id="3074" name="Picture 2" descr="C:\Users\Rick\Documents\Cropper Captures\CropperCaptur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Rick\Documents\Cropper Captures\CropperCapture[2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56302" cy="1183394"/>
                    </a:xfrm>
                    <a:prstGeom prst="rect">
                      <a:avLst/>
                    </a:prstGeom>
                    <a:noFill/>
                    <a:extLst/>
                  </pic:spPr>
                </pic:pic>
              </a:graphicData>
            </a:graphic>
          </wp:inline>
        </w:drawing>
      </w:r>
    </w:p>
    <w:p w:rsidR="00232B46" w:rsidRDefault="00BF41D8" w:rsidP="007A48A4">
      <w:pPr>
        <w:pStyle w:val="Heading3"/>
        <w:rPr>
          <w:rFonts w:eastAsia="Meiryo UI"/>
        </w:rPr>
      </w:pPr>
      <w:r>
        <w:rPr>
          <w:rFonts w:eastAsia="Meiryo UI"/>
        </w:rPr>
        <w:t>Digital Elevation Model (DEM)</w:t>
      </w:r>
    </w:p>
    <w:p w:rsidR="00BF41D8" w:rsidRPr="004A6E8B" w:rsidRDefault="00BF41D8" w:rsidP="00BF41D8">
      <w:pPr>
        <w:rPr>
          <w:rFonts w:ascii="Verdana" w:hAnsi="Verdana"/>
          <w:sz w:val="20"/>
          <w:szCs w:val="20"/>
        </w:rPr>
      </w:pPr>
      <w:r w:rsidRPr="004A6E8B">
        <w:rPr>
          <w:rFonts w:ascii="Verdana" w:hAnsi="Verdana"/>
          <w:sz w:val="20"/>
          <w:szCs w:val="20"/>
        </w:rPr>
        <w:t xml:space="preserve">A digital elevation model, or more commonly referred to as a DEM, is a continuous data set that provides elevation data and a raster format. As raster can sometimes be very large in file size, DEM’s may be initially provided in an ASCII format so that it can be easily compressed down to a smaller size. </w:t>
      </w:r>
    </w:p>
    <w:p w:rsidR="00BF41D8" w:rsidRDefault="00BF41D8" w:rsidP="00BF41D8">
      <w:pPr>
        <w:rPr>
          <w:rFonts w:ascii="Verdana" w:hAnsi="Verdana"/>
          <w:sz w:val="24"/>
          <w:szCs w:val="24"/>
        </w:rPr>
      </w:pPr>
      <w:r w:rsidRPr="004A6E8B">
        <w:rPr>
          <w:rFonts w:ascii="Verdana" w:hAnsi="Verdana"/>
          <w:sz w:val="20"/>
          <w:szCs w:val="20"/>
        </w:rPr>
        <w:t xml:space="preserve">DEMs are provided at various scales depending on who collected the elevation data and for what purpose. DEM’s are extremely useful for analysis and visualization of elevation </w:t>
      </w:r>
      <w:r w:rsidRPr="004A6E8B">
        <w:rPr>
          <w:rFonts w:ascii="Verdana" w:hAnsi="Verdana"/>
          <w:sz w:val="20"/>
          <w:szCs w:val="20"/>
        </w:rPr>
        <w:lastRenderedPageBreak/>
        <w:t>information. A challenge with DEM data is that there are so many different formats for it, that you may need to do significant amounts of converting before you can place it into your GIS.</w:t>
      </w:r>
    </w:p>
    <w:p w:rsidR="00BF41D8" w:rsidRDefault="00BF41D8" w:rsidP="007A48A4">
      <w:pPr>
        <w:pStyle w:val="Heading4"/>
      </w:pPr>
      <w:r>
        <w:t>Multiple Stream Networks</w:t>
      </w:r>
    </w:p>
    <w:p w:rsidR="00BF41D8" w:rsidRPr="004A6E8B" w:rsidRDefault="002F4737" w:rsidP="00BF41D8">
      <w:pPr>
        <w:rPr>
          <w:rFonts w:ascii="Verdana" w:hAnsi="Verdana"/>
          <w:sz w:val="20"/>
          <w:szCs w:val="20"/>
        </w:rPr>
      </w:pPr>
      <w:r>
        <w:rPr>
          <w:rFonts w:ascii="Verdana" w:hAnsi="Verdana"/>
          <w:sz w:val="20"/>
          <w:szCs w:val="20"/>
        </w:rPr>
        <w:t>This image</w:t>
      </w:r>
      <w:r w:rsidR="00BF41D8" w:rsidRPr="004A6E8B">
        <w:rPr>
          <w:rFonts w:ascii="Verdana" w:hAnsi="Verdana"/>
          <w:sz w:val="20"/>
          <w:szCs w:val="20"/>
        </w:rPr>
        <w:t xml:space="preserve"> is an example of a DEM that is showing multiple stream networks in a fairly mountainous terrain. As the raster only contains elevation information, DEM</w:t>
      </w:r>
      <w:r>
        <w:rPr>
          <w:rFonts w:ascii="Verdana" w:hAnsi="Verdana"/>
          <w:sz w:val="20"/>
          <w:szCs w:val="20"/>
        </w:rPr>
        <w:t>s</w:t>
      </w:r>
      <w:r w:rsidR="00BF41D8" w:rsidRPr="004A6E8B">
        <w:rPr>
          <w:rFonts w:ascii="Verdana" w:hAnsi="Verdana"/>
          <w:sz w:val="20"/>
          <w:szCs w:val="20"/>
        </w:rPr>
        <w:t xml:space="preserve"> do not have any color information stored inside of them. Therefore, it is up to you to assign a color ramp, or color map to the DEM to represent the different elevations. In a black and white image of a DEM</w:t>
      </w:r>
      <w:r w:rsidR="004F5CAB">
        <w:rPr>
          <w:rFonts w:ascii="Verdana" w:hAnsi="Verdana"/>
          <w:sz w:val="20"/>
          <w:szCs w:val="20"/>
        </w:rPr>
        <w:t xml:space="preserve"> </w:t>
      </w:r>
      <w:r w:rsidR="00BF41D8" w:rsidRPr="004A6E8B">
        <w:rPr>
          <w:rFonts w:ascii="Verdana" w:hAnsi="Verdana"/>
          <w:sz w:val="20"/>
          <w:szCs w:val="20"/>
        </w:rPr>
        <w:t>higher elevations</w:t>
      </w:r>
      <w:r w:rsidR="004F5CAB">
        <w:rPr>
          <w:rFonts w:ascii="Verdana" w:hAnsi="Verdana"/>
          <w:sz w:val="20"/>
          <w:szCs w:val="20"/>
        </w:rPr>
        <w:t xml:space="preserve"> are</w:t>
      </w:r>
      <w:r w:rsidR="00BF41D8" w:rsidRPr="004A6E8B">
        <w:rPr>
          <w:rFonts w:ascii="Verdana" w:hAnsi="Verdana"/>
          <w:sz w:val="20"/>
          <w:szCs w:val="20"/>
        </w:rPr>
        <w:t xml:space="preserve"> </w:t>
      </w:r>
      <w:r w:rsidR="004F5CAB">
        <w:rPr>
          <w:rFonts w:ascii="Verdana" w:hAnsi="Verdana"/>
          <w:sz w:val="20"/>
          <w:szCs w:val="20"/>
        </w:rPr>
        <w:t xml:space="preserve">typically </w:t>
      </w:r>
      <w:r w:rsidR="00BF41D8" w:rsidRPr="004A6E8B">
        <w:rPr>
          <w:rFonts w:ascii="Verdana" w:hAnsi="Verdana"/>
          <w:sz w:val="20"/>
          <w:szCs w:val="20"/>
        </w:rPr>
        <w:t xml:space="preserve">represented in lighter colors, and lower elevations are presented with darker colors. For this DEM the highest value is pure white and the lowest value is a </w:t>
      </w:r>
      <w:r w:rsidR="00B82066">
        <w:rPr>
          <w:rFonts w:ascii="Verdana" w:hAnsi="Verdana"/>
          <w:sz w:val="20"/>
          <w:szCs w:val="20"/>
        </w:rPr>
        <w:t>dark</w:t>
      </w:r>
      <w:r w:rsidR="00BF41D8" w:rsidRPr="004A6E8B">
        <w:rPr>
          <w:rFonts w:ascii="Verdana" w:hAnsi="Verdana"/>
          <w:sz w:val="20"/>
          <w:szCs w:val="20"/>
        </w:rPr>
        <w:t xml:space="preserve"> black. Knowing this we can easily identify where the streams are and the mountain ridges are.</w:t>
      </w:r>
    </w:p>
    <w:p w:rsidR="00BF41D8" w:rsidRDefault="00BF41D8" w:rsidP="00BF41D8">
      <w:pPr>
        <w:rPr>
          <w:rFonts w:ascii="Verdana" w:hAnsi="Verdana"/>
          <w:sz w:val="24"/>
          <w:szCs w:val="24"/>
        </w:rPr>
      </w:pPr>
    </w:p>
    <w:p w:rsidR="00BF41D8" w:rsidRDefault="00BF41D8" w:rsidP="00BF41D8">
      <w:pPr>
        <w:jc w:val="center"/>
        <w:rPr>
          <w:rFonts w:ascii="Verdana" w:hAnsi="Verdana"/>
          <w:sz w:val="24"/>
          <w:szCs w:val="24"/>
        </w:rPr>
      </w:pPr>
      <w:r w:rsidRPr="00BF41D8">
        <w:rPr>
          <w:rFonts w:ascii="Verdana" w:hAnsi="Verdana"/>
          <w:noProof/>
          <w:sz w:val="24"/>
          <w:szCs w:val="24"/>
        </w:rPr>
        <w:drawing>
          <wp:inline distT="0" distB="0" distL="0" distR="0" wp14:anchorId="7A623F16" wp14:editId="261B2F0C">
            <wp:extent cx="1059180" cy="790044"/>
            <wp:effectExtent l="0" t="0" r="7620" b="0"/>
            <wp:docPr id="4099" name="Picture 3" descr="C:\Users\Rick\Documents\Cropper Captures\CropperCaptur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descr="C:\Users\Rick\Documents\Cropper Captures\CropperCapture[24].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9180" cy="790044"/>
                    </a:xfrm>
                    <a:prstGeom prst="rect">
                      <a:avLst/>
                    </a:prstGeom>
                    <a:noFill/>
                    <a:extLst/>
                  </pic:spPr>
                </pic:pic>
              </a:graphicData>
            </a:graphic>
          </wp:inline>
        </w:drawing>
      </w:r>
      <w:r w:rsidRPr="00BF41D8">
        <w:rPr>
          <w:rFonts w:ascii="Verdana" w:hAnsi="Verdana"/>
          <w:noProof/>
          <w:sz w:val="24"/>
          <w:szCs w:val="24"/>
        </w:rPr>
        <w:drawing>
          <wp:inline distT="0" distB="0" distL="0" distR="0" wp14:anchorId="3609670D" wp14:editId="21C33B89">
            <wp:extent cx="1791246" cy="2036776"/>
            <wp:effectExtent l="0" t="0" r="0" b="1905"/>
            <wp:docPr id="4098" name="Picture 2" descr="C:\Users\Rick\Documents\Cropper Captures\CropperCaptur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Rick\Documents\Cropper Captures\CropperCapture[23].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95625" cy="2041756"/>
                    </a:xfrm>
                    <a:prstGeom prst="rect">
                      <a:avLst/>
                    </a:prstGeom>
                    <a:noFill/>
                    <a:extLst/>
                  </pic:spPr>
                </pic:pic>
              </a:graphicData>
            </a:graphic>
          </wp:inline>
        </w:drawing>
      </w:r>
    </w:p>
    <w:p w:rsidR="00F34F6E" w:rsidRDefault="00F34F6E" w:rsidP="007A48A4">
      <w:pPr>
        <w:pStyle w:val="Heading4"/>
      </w:pPr>
      <w:r>
        <w:t>Various Coverage Area</w:t>
      </w:r>
    </w:p>
    <w:p w:rsidR="00F34F6E" w:rsidRPr="004A6E8B" w:rsidRDefault="00F34F6E" w:rsidP="00F34F6E">
      <w:pPr>
        <w:rPr>
          <w:rFonts w:ascii="Verdana" w:hAnsi="Verdana"/>
          <w:sz w:val="20"/>
          <w:szCs w:val="20"/>
        </w:rPr>
      </w:pPr>
      <w:r w:rsidRPr="004A6E8B">
        <w:rPr>
          <w:noProof/>
          <w:sz w:val="20"/>
          <w:szCs w:val="20"/>
        </w:rPr>
        <w:drawing>
          <wp:anchor distT="0" distB="0" distL="114300" distR="114300" simplePos="0" relativeHeight="251660288" behindDoc="0" locked="0" layoutInCell="1" allowOverlap="1" wp14:anchorId="76F0E904" wp14:editId="13283538">
            <wp:simplePos x="0" y="0"/>
            <wp:positionH relativeFrom="column">
              <wp:posOffset>693420</wp:posOffset>
            </wp:positionH>
            <wp:positionV relativeFrom="paragraph">
              <wp:posOffset>871220</wp:posOffset>
            </wp:positionV>
            <wp:extent cx="3611880" cy="1453515"/>
            <wp:effectExtent l="0" t="0" r="7620" b="0"/>
            <wp:wrapNone/>
            <wp:docPr id="5122" name="Picture 2" descr="C:\Users\Rick\Documents\Cropper Captures\CropperCaptur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Rick\Documents\Cropper Captures\CropperCapture[25].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11880" cy="1453515"/>
                    </a:xfrm>
                    <a:prstGeom prst="rect">
                      <a:avLst/>
                    </a:prstGeom>
                    <a:noFill/>
                    <a:extLst/>
                  </pic:spPr>
                </pic:pic>
              </a:graphicData>
            </a:graphic>
            <wp14:sizeRelH relativeFrom="margin">
              <wp14:pctWidth>0</wp14:pctWidth>
            </wp14:sizeRelH>
            <wp14:sizeRelV relativeFrom="margin">
              <wp14:pctHeight>0</wp14:pctHeight>
            </wp14:sizeRelV>
          </wp:anchor>
        </w:drawing>
      </w:r>
      <w:r w:rsidRPr="004A6E8B">
        <w:rPr>
          <w:rFonts w:ascii="Verdana" w:hAnsi="Verdana"/>
          <w:sz w:val="20"/>
          <w:szCs w:val="20"/>
        </w:rPr>
        <w:t>DEMs come in many different resolutions and cover different amounts of space. The DEM on the top</w:t>
      </w:r>
      <w:r w:rsidR="00A42852">
        <w:rPr>
          <w:rFonts w:ascii="Verdana" w:hAnsi="Verdana"/>
          <w:sz w:val="20"/>
          <w:szCs w:val="20"/>
        </w:rPr>
        <w:t xml:space="preserve"> image</w:t>
      </w:r>
      <w:r w:rsidRPr="004A6E8B">
        <w:rPr>
          <w:rFonts w:ascii="Verdana" w:hAnsi="Verdana"/>
          <w:sz w:val="20"/>
          <w:szCs w:val="20"/>
        </w:rPr>
        <w:t xml:space="preserve"> covers the entire United States at a very low raster resolution. The DEM on the bottom covers a smaller area of the United States, as a high-resolution and thus </w:t>
      </w:r>
      <w:r w:rsidR="00A42852">
        <w:rPr>
          <w:rFonts w:ascii="Verdana" w:hAnsi="Verdana"/>
          <w:sz w:val="20"/>
          <w:szCs w:val="20"/>
        </w:rPr>
        <w:t xml:space="preserve">has </w:t>
      </w:r>
      <w:r w:rsidRPr="004A6E8B">
        <w:rPr>
          <w:rFonts w:ascii="Verdana" w:hAnsi="Verdana"/>
          <w:sz w:val="20"/>
          <w:szCs w:val="20"/>
        </w:rPr>
        <w:t>more detail.</w:t>
      </w:r>
    </w:p>
    <w:p w:rsidR="00F34F6E" w:rsidRPr="00F34F6E" w:rsidRDefault="00F34F6E" w:rsidP="00F34F6E">
      <w:pPr>
        <w:spacing w:after="0" w:line="240" w:lineRule="auto"/>
      </w:pPr>
    </w:p>
    <w:p w:rsidR="00BF41D8" w:rsidRPr="00BF41D8" w:rsidRDefault="00BF41D8" w:rsidP="00F34F6E">
      <w:pPr>
        <w:spacing w:after="0" w:line="240" w:lineRule="auto"/>
      </w:pPr>
    </w:p>
    <w:p w:rsidR="00BF41D8" w:rsidRPr="00232B46" w:rsidRDefault="00BF41D8" w:rsidP="00021C4D">
      <w:pPr>
        <w:spacing w:after="0" w:line="240" w:lineRule="auto"/>
        <w:rPr>
          <w:rFonts w:ascii="Verdana" w:eastAsia="Meiryo UI" w:hAnsi="Verdana" w:cs="Arial"/>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r w:rsidRPr="00F34F6E">
        <w:rPr>
          <w:noProof/>
        </w:rPr>
        <w:drawing>
          <wp:anchor distT="0" distB="0" distL="114300" distR="114300" simplePos="0" relativeHeight="251659264" behindDoc="0" locked="0" layoutInCell="1" allowOverlap="1" wp14:anchorId="2489E3E9" wp14:editId="58F91EC9">
            <wp:simplePos x="0" y="0"/>
            <wp:positionH relativeFrom="column">
              <wp:posOffset>693420</wp:posOffset>
            </wp:positionH>
            <wp:positionV relativeFrom="paragraph">
              <wp:posOffset>177165</wp:posOffset>
            </wp:positionV>
            <wp:extent cx="3611880" cy="1437984"/>
            <wp:effectExtent l="0" t="0" r="7620" b="0"/>
            <wp:wrapNone/>
            <wp:docPr id="5123" name="Picture 3" descr="C:\Users\Rick\Documents\Cropper Captures\CropperCaptur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descr="C:\Users\Rick\Documents\Cropper Captures\CropperCapture[26].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11387" cy="1437788"/>
                    </a:xfrm>
                    <a:prstGeom prst="rect">
                      <a:avLst/>
                    </a:prstGeom>
                    <a:noFill/>
                    <a:extLst/>
                  </pic:spPr>
                </pic:pic>
              </a:graphicData>
            </a:graphic>
            <wp14:sizeRelH relativeFrom="margin">
              <wp14:pctWidth>0</wp14:pctWidth>
            </wp14:sizeRelH>
            <wp14:sizeRelV relativeFrom="margin">
              <wp14:pctHeight>0</wp14:pctHeight>
            </wp14:sizeRelV>
          </wp:anchor>
        </w:drawing>
      </w: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F34F6E" w:rsidRDefault="00F34F6E" w:rsidP="00021C4D">
      <w:pPr>
        <w:spacing w:after="0" w:line="240" w:lineRule="auto"/>
        <w:jc w:val="center"/>
        <w:rPr>
          <w:rFonts w:ascii="Verdana" w:eastAsia="Meiryo UI" w:hAnsi="Verdana" w:cs="Arial"/>
          <w:b/>
          <w:sz w:val="24"/>
          <w:szCs w:val="24"/>
        </w:rPr>
      </w:pPr>
    </w:p>
    <w:p w:rsidR="002C5F20" w:rsidRDefault="002C5F20" w:rsidP="007A48A4">
      <w:pPr>
        <w:pStyle w:val="Heading4"/>
        <w:rPr>
          <w:rFonts w:eastAsia="Meiryo UI"/>
        </w:rPr>
      </w:pPr>
      <w:r>
        <w:rPr>
          <w:rFonts w:eastAsia="Meiryo UI"/>
        </w:rPr>
        <w:t>Color</w:t>
      </w:r>
    </w:p>
    <w:p w:rsidR="00083794" w:rsidRPr="004A6E8B" w:rsidRDefault="002C5F20" w:rsidP="00083794">
      <w:pPr>
        <w:rPr>
          <w:rFonts w:ascii="Verdana" w:hAnsi="Verdana"/>
          <w:sz w:val="20"/>
          <w:szCs w:val="20"/>
        </w:rPr>
      </w:pPr>
      <w:r w:rsidRPr="004A6E8B">
        <w:rPr>
          <w:rFonts w:ascii="Verdana" w:hAnsi="Verdana"/>
          <w:sz w:val="20"/>
          <w:szCs w:val="20"/>
        </w:rPr>
        <w:t>It is common for DEM’s to be assigned different shades of color to represent different types of terrain at different elevations.</w:t>
      </w:r>
      <w:r w:rsidR="00083794" w:rsidRPr="004A6E8B">
        <w:rPr>
          <w:rFonts w:ascii="Verdana" w:hAnsi="Verdana"/>
          <w:sz w:val="20"/>
          <w:szCs w:val="20"/>
        </w:rPr>
        <w:t xml:space="preserve"> Additionally it is common to do shadow modeling based off the DEM’s so that the terrain has a three dimensional look.</w:t>
      </w:r>
    </w:p>
    <w:p w:rsidR="002C5F20" w:rsidRDefault="002C5F20" w:rsidP="002C5F20">
      <w:pPr>
        <w:spacing w:after="0" w:line="240" w:lineRule="auto"/>
        <w:rPr>
          <w:rFonts w:ascii="Verdana" w:hAnsi="Verdana"/>
          <w:sz w:val="24"/>
          <w:szCs w:val="24"/>
        </w:rPr>
      </w:pPr>
    </w:p>
    <w:p w:rsidR="002C5F20" w:rsidRDefault="002C5F20" w:rsidP="002C5F20">
      <w:pPr>
        <w:spacing w:after="0" w:line="240" w:lineRule="auto"/>
        <w:jc w:val="center"/>
        <w:rPr>
          <w:rFonts w:ascii="Verdana" w:hAnsi="Verdana"/>
          <w:sz w:val="24"/>
          <w:szCs w:val="24"/>
        </w:rPr>
      </w:pPr>
      <w:r w:rsidRPr="002C5F20">
        <w:rPr>
          <w:rFonts w:ascii="Verdana" w:hAnsi="Verdana"/>
          <w:noProof/>
          <w:sz w:val="24"/>
          <w:szCs w:val="24"/>
        </w:rPr>
        <w:drawing>
          <wp:inline distT="0" distB="0" distL="0" distR="0" wp14:anchorId="6D9A8C9B" wp14:editId="5D10FDA2">
            <wp:extent cx="2560628" cy="1469898"/>
            <wp:effectExtent l="0" t="0" r="0" b="0"/>
            <wp:docPr id="2" name="Picture 3" descr="C:\Users\Rick\Documents\Cropper Captures\CropperCaptur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C:\Users\Rick\Documents\Cropper Captures\CropperCapture[28].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60891" cy="1470049"/>
                    </a:xfrm>
                    <a:prstGeom prst="rect">
                      <a:avLst/>
                    </a:prstGeom>
                    <a:noFill/>
                    <a:extLst/>
                  </pic:spPr>
                </pic:pic>
              </a:graphicData>
            </a:graphic>
          </wp:inline>
        </w:drawing>
      </w:r>
    </w:p>
    <w:p w:rsidR="00083794" w:rsidRDefault="00083794" w:rsidP="007A48A4">
      <w:pPr>
        <w:pStyle w:val="Heading3"/>
      </w:pPr>
      <w:r>
        <w:t xml:space="preserve">Digital </w:t>
      </w:r>
      <w:proofErr w:type="spellStart"/>
      <w:r>
        <w:t>Orthophoto</w:t>
      </w:r>
      <w:proofErr w:type="spellEnd"/>
      <w:r>
        <w:t xml:space="preserve"> Quadrangle (DOQ)</w:t>
      </w:r>
    </w:p>
    <w:p w:rsidR="00083794" w:rsidRPr="004A6E8B" w:rsidRDefault="00083794" w:rsidP="00083794">
      <w:pPr>
        <w:rPr>
          <w:rFonts w:ascii="Verdana" w:hAnsi="Verdana"/>
          <w:sz w:val="20"/>
          <w:szCs w:val="20"/>
        </w:rPr>
      </w:pPr>
      <w:r w:rsidRPr="004A6E8B">
        <w:rPr>
          <w:rFonts w:ascii="Verdana" w:hAnsi="Verdana"/>
          <w:sz w:val="20"/>
          <w:szCs w:val="20"/>
        </w:rPr>
        <w:t xml:space="preserve">A Digital </w:t>
      </w:r>
      <w:proofErr w:type="spellStart"/>
      <w:r w:rsidRPr="004A6E8B">
        <w:rPr>
          <w:rFonts w:ascii="Verdana" w:hAnsi="Verdana"/>
          <w:sz w:val="20"/>
          <w:szCs w:val="20"/>
        </w:rPr>
        <w:t>Orthophoto</w:t>
      </w:r>
      <w:proofErr w:type="spellEnd"/>
      <w:r w:rsidRPr="004A6E8B">
        <w:rPr>
          <w:rFonts w:ascii="Verdana" w:hAnsi="Verdana"/>
          <w:sz w:val="20"/>
          <w:szCs w:val="20"/>
        </w:rPr>
        <w:t xml:space="preserve"> quadrangle, commonly referred to as a DOQ, is a digital or film photo saved in a raster format that is been corrected for distortion. DOQs are available for most of the United States at many different epochs in time. DOQs are useful for serving as a background image to your map, identifying control points for geo-rectification or projects, or for using as a base for digitizing new data.</w:t>
      </w:r>
    </w:p>
    <w:p w:rsidR="00083794" w:rsidRDefault="005969B3" w:rsidP="007A48A4">
      <w:pPr>
        <w:pStyle w:val="Heading4"/>
      </w:pPr>
      <w:r>
        <w:t>True Color DOQ</w:t>
      </w:r>
    </w:p>
    <w:p w:rsidR="005969B3" w:rsidRPr="004A6E8B" w:rsidRDefault="005969B3" w:rsidP="005969B3">
      <w:pPr>
        <w:rPr>
          <w:rFonts w:ascii="Verdana" w:hAnsi="Verdana"/>
          <w:sz w:val="20"/>
          <w:szCs w:val="20"/>
        </w:rPr>
      </w:pPr>
      <w:r w:rsidRPr="004A6E8B">
        <w:rPr>
          <w:rFonts w:ascii="Verdana" w:hAnsi="Verdana"/>
          <w:sz w:val="20"/>
          <w:szCs w:val="20"/>
        </w:rPr>
        <w:t>This is an example of a DOQ that shows a portion of the earth in its true color representation.</w:t>
      </w:r>
    </w:p>
    <w:p w:rsidR="005969B3" w:rsidRPr="005969B3" w:rsidRDefault="005969B3" w:rsidP="005969B3">
      <w:pPr>
        <w:jc w:val="center"/>
      </w:pPr>
      <w:r w:rsidRPr="005969B3">
        <w:rPr>
          <w:noProof/>
        </w:rPr>
        <w:drawing>
          <wp:inline distT="0" distB="0" distL="0" distR="0" wp14:anchorId="3FEB6658" wp14:editId="44C212B6">
            <wp:extent cx="1447800" cy="1163344"/>
            <wp:effectExtent l="0" t="0" r="0" b="0"/>
            <wp:docPr id="7170" name="Picture 2" descr="C:\Users\Rick\Documents\Cropper Captures\CropperCaptur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C:\Users\Rick\Documents\Cropper Captures\CropperCapture[29].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47800" cy="1163344"/>
                    </a:xfrm>
                    <a:prstGeom prst="rect">
                      <a:avLst/>
                    </a:prstGeom>
                    <a:noFill/>
                    <a:extLst/>
                  </pic:spPr>
                </pic:pic>
              </a:graphicData>
            </a:graphic>
          </wp:inline>
        </w:drawing>
      </w:r>
    </w:p>
    <w:p w:rsidR="002C5F20" w:rsidRDefault="005969B3" w:rsidP="007A48A4">
      <w:pPr>
        <w:pStyle w:val="Heading4"/>
      </w:pPr>
      <w:r>
        <w:t>Infrared DOQ</w:t>
      </w:r>
    </w:p>
    <w:p w:rsidR="005969B3" w:rsidRPr="004A6E8B" w:rsidRDefault="005969B3" w:rsidP="005969B3">
      <w:pPr>
        <w:rPr>
          <w:rFonts w:ascii="Verdana" w:hAnsi="Verdana"/>
          <w:sz w:val="20"/>
          <w:szCs w:val="20"/>
        </w:rPr>
      </w:pPr>
      <w:r w:rsidRPr="004A6E8B">
        <w:rPr>
          <w:rFonts w:ascii="Verdana" w:hAnsi="Verdana"/>
          <w:sz w:val="20"/>
          <w:szCs w:val="20"/>
        </w:rPr>
        <w:t>This is an example of a DOQ that shows a portion of the earth using the infrared portion of the electromagnetic spectrum.</w:t>
      </w:r>
    </w:p>
    <w:p w:rsidR="005969B3" w:rsidRPr="005969B3" w:rsidRDefault="005969B3" w:rsidP="005969B3">
      <w:pPr>
        <w:jc w:val="center"/>
      </w:pPr>
      <w:r w:rsidRPr="005969B3">
        <w:rPr>
          <w:noProof/>
        </w:rPr>
        <w:drawing>
          <wp:inline distT="0" distB="0" distL="0" distR="0" wp14:anchorId="6104D29A" wp14:editId="11103E02">
            <wp:extent cx="1447800" cy="1163344"/>
            <wp:effectExtent l="0" t="0" r="0" b="0"/>
            <wp:docPr id="8194" name="Picture 2" descr="C:\Users\Rick\Documents\Cropper Captures\CropperCaptur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descr="C:\Users\Rick\Documents\Cropper Captures\CropperCapture[30].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47800" cy="1163344"/>
                    </a:xfrm>
                    <a:prstGeom prst="rect">
                      <a:avLst/>
                    </a:prstGeom>
                    <a:noFill/>
                    <a:extLst/>
                  </pic:spPr>
                </pic:pic>
              </a:graphicData>
            </a:graphic>
          </wp:inline>
        </w:drawing>
      </w:r>
    </w:p>
    <w:p w:rsidR="002C5F20" w:rsidRDefault="005969B3" w:rsidP="007A48A4">
      <w:pPr>
        <w:pStyle w:val="Heading4"/>
      </w:pPr>
      <w:r>
        <w:lastRenderedPageBreak/>
        <w:t>Color DOQ Zoom</w:t>
      </w:r>
    </w:p>
    <w:p w:rsidR="002C5F20" w:rsidRPr="004A6E8B" w:rsidRDefault="005969B3" w:rsidP="002C5F20">
      <w:pPr>
        <w:spacing w:after="0" w:line="240" w:lineRule="auto"/>
        <w:rPr>
          <w:rFonts w:ascii="Verdana" w:hAnsi="Verdana"/>
          <w:sz w:val="20"/>
          <w:szCs w:val="20"/>
        </w:rPr>
      </w:pPr>
      <w:r w:rsidRPr="004A6E8B">
        <w:rPr>
          <w:rFonts w:ascii="Verdana" w:hAnsi="Verdana"/>
          <w:sz w:val="20"/>
          <w:szCs w:val="20"/>
        </w:rPr>
        <w:t>If we zoom into the true color DOQ, we can see that it starts to become slightly pixelated as we are reaching the limits of its resolution. However we can still see quite a bit of detail on this DOQ such as paint on the street, houses, cars, and other interesting features.</w:t>
      </w:r>
    </w:p>
    <w:p w:rsidR="002C5F20" w:rsidRDefault="002C5F20" w:rsidP="002C5F20">
      <w:pPr>
        <w:spacing w:after="0" w:line="240" w:lineRule="auto"/>
        <w:rPr>
          <w:rFonts w:ascii="Verdana" w:hAnsi="Verdana"/>
          <w:sz w:val="24"/>
          <w:szCs w:val="24"/>
        </w:rPr>
      </w:pPr>
    </w:p>
    <w:p w:rsidR="002C5F20" w:rsidRDefault="005969B3" w:rsidP="005969B3">
      <w:pPr>
        <w:spacing w:after="0" w:line="240" w:lineRule="auto"/>
        <w:jc w:val="center"/>
        <w:rPr>
          <w:rFonts w:ascii="Verdana" w:hAnsi="Verdana"/>
          <w:sz w:val="24"/>
          <w:szCs w:val="24"/>
        </w:rPr>
      </w:pPr>
      <w:r w:rsidRPr="005969B3">
        <w:rPr>
          <w:rFonts w:ascii="Verdana" w:hAnsi="Verdana"/>
          <w:noProof/>
          <w:sz w:val="24"/>
          <w:szCs w:val="24"/>
        </w:rPr>
        <w:drawing>
          <wp:inline distT="0" distB="0" distL="0" distR="0" wp14:anchorId="70C98C6C" wp14:editId="7F1CF2C8">
            <wp:extent cx="1813560" cy="1457048"/>
            <wp:effectExtent l="0" t="0" r="0" b="0"/>
            <wp:docPr id="9218" name="Picture 2" descr="C:\Users\Rick\Documents\Cropper Captures\CropperCaptur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descr="C:\Users\Rick\Documents\Cropper Captures\CropperCapture[3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13560" cy="1457048"/>
                    </a:xfrm>
                    <a:prstGeom prst="rect">
                      <a:avLst/>
                    </a:prstGeom>
                    <a:noFill/>
                    <a:extLst/>
                  </pic:spPr>
                </pic:pic>
              </a:graphicData>
            </a:graphic>
          </wp:inline>
        </w:drawing>
      </w:r>
    </w:p>
    <w:p w:rsidR="005969B3" w:rsidRDefault="005969B3" w:rsidP="007A48A4">
      <w:pPr>
        <w:pStyle w:val="Heading3"/>
      </w:pPr>
      <w:r>
        <w:t>National Aerial Imagery Program (NAIP)</w:t>
      </w:r>
    </w:p>
    <w:p w:rsidR="005969B3" w:rsidRPr="004A6E8B" w:rsidRDefault="005969B3" w:rsidP="005969B3">
      <w:pPr>
        <w:rPr>
          <w:rFonts w:ascii="Verdana" w:hAnsi="Verdana"/>
          <w:sz w:val="20"/>
          <w:szCs w:val="20"/>
        </w:rPr>
      </w:pPr>
      <w:r w:rsidRPr="004A6E8B">
        <w:rPr>
          <w:rFonts w:ascii="Verdana" w:hAnsi="Verdana"/>
          <w:sz w:val="20"/>
          <w:szCs w:val="20"/>
        </w:rPr>
        <w:t xml:space="preserve">The </w:t>
      </w:r>
      <w:r w:rsidR="00EC159C">
        <w:rPr>
          <w:rFonts w:ascii="Verdana" w:hAnsi="Verdana"/>
          <w:sz w:val="20"/>
          <w:szCs w:val="20"/>
        </w:rPr>
        <w:t>N</w:t>
      </w:r>
      <w:r w:rsidRPr="004A6E8B">
        <w:rPr>
          <w:rFonts w:ascii="Verdana" w:hAnsi="Verdana"/>
          <w:sz w:val="20"/>
          <w:szCs w:val="20"/>
        </w:rPr>
        <w:t xml:space="preserve">ational </w:t>
      </w:r>
      <w:r w:rsidR="00EC159C">
        <w:rPr>
          <w:rFonts w:ascii="Verdana" w:hAnsi="Verdana"/>
          <w:sz w:val="20"/>
          <w:szCs w:val="20"/>
        </w:rPr>
        <w:t>A</w:t>
      </w:r>
      <w:r w:rsidRPr="004A6E8B">
        <w:rPr>
          <w:rFonts w:ascii="Verdana" w:hAnsi="Verdana"/>
          <w:sz w:val="20"/>
          <w:szCs w:val="20"/>
        </w:rPr>
        <w:t xml:space="preserve">erial </w:t>
      </w:r>
      <w:r w:rsidR="00EC159C">
        <w:rPr>
          <w:rFonts w:ascii="Verdana" w:hAnsi="Verdana"/>
          <w:sz w:val="20"/>
          <w:szCs w:val="20"/>
        </w:rPr>
        <w:t>I</w:t>
      </w:r>
      <w:r w:rsidRPr="004A6E8B">
        <w:rPr>
          <w:rFonts w:ascii="Verdana" w:hAnsi="Verdana"/>
          <w:sz w:val="20"/>
          <w:szCs w:val="20"/>
        </w:rPr>
        <w:t xml:space="preserve">magery </w:t>
      </w:r>
      <w:r w:rsidR="00EC159C">
        <w:rPr>
          <w:rFonts w:ascii="Verdana" w:hAnsi="Verdana"/>
          <w:sz w:val="20"/>
          <w:szCs w:val="20"/>
        </w:rPr>
        <w:t>P</w:t>
      </w:r>
      <w:r w:rsidRPr="004A6E8B">
        <w:rPr>
          <w:rFonts w:ascii="Verdana" w:hAnsi="Verdana"/>
          <w:sz w:val="20"/>
          <w:szCs w:val="20"/>
        </w:rPr>
        <w:t>rogram</w:t>
      </w:r>
      <w:r w:rsidR="00EC159C">
        <w:rPr>
          <w:rFonts w:ascii="Verdana" w:hAnsi="Verdana"/>
          <w:sz w:val="20"/>
          <w:szCs w:val="20"/>
        </w:rPr>
        <w:t xml:space="preserve"> (NAIP)</w:t>
      </w:r>
      <w:r w:rsidRPr="004A6E8B">
        <w:rPr>
          <w:rFonts w:ascii="Verdana" w:hAnsi="Verdana"/>
          <w:sz w:val="20"/>
          <w:szCs w:val="20"/>
        </w:rPr>
        <w:t xml:space="preserve"> is a program sponsored by the USDA Farm service agency</w:t>
      </w:r>
      <w:r w:rsidR="00D13DFF">
        <w:rPr>
          <w:rFonts w:ascii="Verdana" w:hAnsi="Verdana"/>
          <w:sz w:val="20"/>
          <w:szCs w:val="20"/>
        </w:rPr>
        <w:t>.</w:t>
      </w:r>
      <w:r w:rsidRPr="004A6E8B">
        <w:rPr>
          <w:rFonts w:ascii="Verdana" w:hAnsi="Verdana"/>
          <w:sz w:val="20"/>
          <w:szCs w:val="20"/>
        </w:rPr>
        <w:t xml:space="preserve"> </w:t>
      </w:r>
      <w:r w:rsidR="00D13DFF">
        <w:rPr>
          <w:rFonts w:ascii="Verdana" w:hAnsi="Verdana"/>
          <w:sz w:val="20"/>
          <w:szCs w:val="20"/>
        </w:rPr>
        <w:t xml:space="preserve">Their object is </w:t>
      </w:r>
      <w:r w:rsidRPr="004A6E8B">
        <w:rPr>
          <w:rFonts w:ascii="Verdana" w:hAnsi="Verdana"/>
          <w:sz w:val="20"/>
          <w:szCs w:val="20"/>
        </w:rPr>
        <w:t>to acquire raster photos during growing season the continental United States of America at the one to two meter resolution. NAIP imagery is useful for digitizing and identifying information about vegetation type or condition.</w:t>
      </w:r>
    </w:p>
    <w:p w:rsidR="005969B3" w:rsidRDefault="00F32238" w:rsidP="007A48A4">
      <w:pPr>
        <w:pStyle w:val="Heading4"/>
      </w:pPr>
      <w:r>
        <w:t>NAIP Image</w:t>
      </w:r>
    </w:p>
    <w:p w:rsidR="00F32238" w:rsidRPr="004A6E8B" w:rsidRDefault="00F32238" w:rsidP="005969B3">
      <w:pPr>
        <w:rPr>
          <w:rFonts w:ascii="Verdana" w:hAnsi="Verdana"/>
          <w:sz w:val="20"/>
          <w:szCs w:val="20"/>
        </w:rPr>
      </w:pPr>
      <w:r w:rsidRPr="004A6E8B">
        <w:rPr>
          <w:rFonts w:ascii="Verdana" w:hAnsi="Verdana"/>
          <w:sz w:val="20"/>
          <w:szCs w:val="20"/>
        </w:rPr>
        <w:t>NAIP images are collected using infrared which makes it very easy to identify and differentiate different types of vegetation, and their health.</w:t>
      </w:r>
    </w:p>
    <w:p w:rsidR="00F32238" w:rsidRDefault="00F32238" w:rsidP="00F32238">
      <w:pPr>
        <w:jc w:val="center"/>
      </w:pPr>
      <w:r w:rsidRPr="00F32238">
        <w:rPr>
          <w:noProof/>
        </w:rPr>
        <w:drawing>
          <wp:inline distT="0" distB="0" distL="0" distR="0" wp14:anchorId="263656A1" wp14:editId="0DA61FC1">
            <wp:extent cx="1920240" cy="1268056"/>
            <wp:effectExtent l="0" t="0" r="3810" b="8890"/>
            <wp:docPr id="10242" name="Picture 2" descr="C:\Users\Rick\Documents\My Dropbox\AthenaGIS\CropperCapture[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descr="C:\Users\Rick\Documents\My Dropbox\AthenaGIS\CropperCapture[5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1299" cy="1268756"/>
                    </a:xfrm>
                    <a:prstGeom prst="rect">
                      <a:avLst/>
                    </a:prstGeom>
                    <a:noFill/>
                    <a:extLst/>
                  </pic:spPr>
                </pic:pic>
              </a:graphicData>
            </a:graphic>
          </wp:inline>
        </w:drawing>
      </w:r>
    </w:p>
    <w:p w:rsidR="00F32238" w:rsidRDefault="00F32238" w:rsidP="007A48A4">
      <w:pPr>
        <w:pStyle w:val="Heading3"/>
      </w:pPr>
      <w:r>
        <w:t>Hydrologic Data</w:t>
      </w:r>
    </w:p>
    <w:p w:rsidR="00F32238" w:rsidRPr="004A6E8B" w:rsidRDefault="00F32238" w:rsidP="00F32238">
      <w:pPr>
        <w:rPr>
          <w:rFonts w:ascii="Verdana" w:hAnsi="Verdana"/>
          <w:sz w:val="20"/>
          <w:szCs w:val="20"/>
        </w:rPr>
      </w:pPr>
      <w:r w:rsidRPr="004A6E8B">
        <w:rPr>
          <w:rFonts w:ascii="Verdana" w:hAnsi="Verdana"/>
          <w:sz w:val="20"/>
          <w:szCs w:val="20"/>
        </w:rPr>
        <w:t xml:space="preserve">For hydrologic data a good source is the </w:t>
      </w:r>
      <w:r w:rsidR="00D13DFF">
        <w:rPr>
          <w:rFonts w:ascii="Verdana" w:hAnsi="Verdana"/>
          <w:sz w:val="20"/>
          <w:szCs w:val="20"/>
        </w:rPr>
        <w:t>N</w:t>
      </w:r>
      <w:r w:rsidRPr="004A6E8B">
        <w:rPr>
          <w:rFonts w:ascii="Verdana" w:hAnsi="Verdana"/>
          <w:sz w:val="20"/>
          <w:szCs w:val="20"/>
        </w:rPr>
        <w:t xml:space="preserve">ational </w:t>
      </w:r>
      <w:r w:rsidR="00D13DFF">
        <w:rPr>
          <w:rFonts w:ascii="Verdana" w:hAnsi="Verdana"/>
          <w:sz w:val="20"/>
          <w:szCs w:val="20"/>
        </w:rPr>
        <w:t>H</w:t>
      </w:r>
      <w:r w:rsidRPr="004A6E8B">
        <w:rPr>
          <w:rFonts w:ascii="Verdana" w:hAnsi="Verdana"/>
          <w:sz w:val="20"/>
          <w:szCs w:val="20"/>
        </w:rPr>
        <w:t xml:space="preserve">ydrologic </w:t>
      </w:r>
      <w:r w:rsidR="00D13DFF">
        <w:rPr>
          <w:rFonts w:ascii="Verdana" w:hAnsi="Verdana"/>
          <w:sz w:val="20"/>
          <w:szCs w:val="20"/>
        </w:rPr>
        <w:t>D</w:t>
      </w:r>
      <w:r w:rsidRPr="004A6E8B">
        <w:rPr>
          <w:rFonts w:ascii="Verdana" w:hAnsi="Verdana"/>
          <w:sz w:val="20"/>
          <w:szCs w:val="20"/>
        </w:rPr>
        <w:t xml:space="preserve">ata </w:t>
      </w:r>
      <w:r w:rsidR="00D13DFF">
        <w:rPr>
          <w:rFonts w:ascii="Verdana" w:hAnsi="Verdana"/>
          <w:sz w:val="20"/>
          <w:szCs w:val="20"/>
        </w:rPr>
        <w:t>S</w:t>
      </w:r>
      <w:r w:rsidRPr="004A6E8B">
        <w:rPr>
          <w:rFonts w:ascii="Verdana" w:hAnsi="Verdana"/>
          <w:sz w:val="20"/>
          <w:szCs w:val="20"/>
        </w:rPr>
        <w:t xml:space="preserve">et </w:t>
      </w:r>
      <w:r w:rsidR="00D13DFF">
        <w:rPr>
          <w:rFonts w:ascii="Verdana" w:hAnsi="Verdana"/>
          <w:sz w:val="20"/>
          <w:szCs w:val="20"/>
        </w:rPr>
        <w:t>(</w:t>
      </w:r>
      <w:r w:rsidRPr="004A6E8B">
        <w:rPr>
          <w:rFonts w:ascii="Verdana" w:hAnsi="Verdana"/>
          <w:sz w:val="20"/>
          <w:szCs w:val="20"/>
        </w:rPr>
        <w:t>NHD</w:t>
      </w:r>
      <w:r w:rsidR="00D13DFF">
        <w:rPr>
          <w:rFonts w:ascii="Verdana" w:hAnsi="Verdana"/>
          <w:sz w:val="20"/>
          <w:szCs w:val="20"/>
        </w:rPr>
        <w:t>)</w:t>
      </w:r>
      <w:r w:rsidRPr="004A6E8B">
        <w:rPr>
          <w:rFonts w:ascii="Verdana" w:hAnsi="Verdana"/>
          <w:sz w:val="20"/>
          <w:szCs w:val="20"/>
        </w:rPr>
        <w:t>. The NHD contains a database of surface waters derived from USGS DLG and EPA reach data. The data is provided at a 1 to 100,000 scale and represents networked topology. The EPA also provides information on watersheds and other data set</w:t>
      </w:r>
      <w:r w:rsidR="00D13DFF">
        <w:rPr>
          <w:rFonts w:ascii="Verdana" w:hAnsi="Verdana"/>
          <w:sz w:val="20"/>
          <w:szCs w:val="20"/>
        </w:rPr>
        <w:t>s</w:t>
      </w:r>
      <w:r w:rsidRPr="004A6E8B">
        <w:rPr>
          <w:rFonts w:ascii="Verdana" w:hAnsi="Verdana"/>
          <w:sz w:val="20"/>
          <w:szCs w:val="20"/>
        </w:rPr>
        <w:t>. The NHD is provided in a vector format but it might be provided in an exchange format that needs to be converted before use.</w:t>
      </w:r>
    </w:p>
    <w:p w:rsidR="00F32238" w:rsidRDefault="00F32238" w:rsidP="00F32238">
      <w:pPr>
        <w:rPr>
          <w:rFonts w:ascii="Verdana" w:hAnsi="Verdana"/>
          <w:sz w:val="24"/>
          <w:szCs w:val="24"/>
        </w:rPr>
      </w:pPr>
      <w:r w:rsidRPr="004A6E8B">
        <w:rPr>
          <w:rFonts w:ascii="Verdana" w:hAnsi="Verdana"/>
          <w:sz w:val="20"/>
          <w:szCs w:val="20"/>
        </w:rPr>
        <w:t>This</w:t>
      </w:r>
      <w:r w:rsidR="0014574B">
        <w:rPr>
          <w:rFonts w:ascii="Verdana" w:hAnsi="Verdana"/>
          <w:sz w:val="20"/>
          <w:szCs w:val="20"/>
        </w:rPr>
        <w:t xml:space="preserve"> image</w:t>
      </w:r>
      <w:r w:rsidRPr="004A6E8B">
        <w:rPr>
          <w:rFonts w:ascii="Verdana" w:hAnsi="Verdana"/>
          <w:sz w:val="20"/>
          <w:szCs w:val="20"/>
        </w:rPr>
        <w:t xml:space="preserve"> is an example</w:t>
      </w:r>
      <w:r w:rsidR="0014574B">
        <w:rPr>
          <w:rFonts w:ascii="Verdana" w:hAnsi="Verdana"/>
          <w:sz w:val="20"/>
          <w:szCs w:val="20"/>
        </w:rPr>
        <w:t xml:space="preserve"> of a</w:t>
      </w:r>
      <w:r w:rsidRPr="004A6E8B">
        <w:rPr>
          <w:rFonts w:ascii="Verdana" w:hAnsi="Verdana"/>
          <w:sz w:val="20"/>
          <w:szCs w:val="20"/>
        </w:rPr>
        <w:t xml:space="preserve"> portion of the NHD. The NHD has both line and polygon information and detailed attributes.</w:t>
      </w:r>
    </w:p>
    <w:p w:rsidR="00F32238" w:rsidRPr="00F32238" w:rsidRDefault="00F32238" w:rsidP="00F32238">
      <w:r>
        <w:rPr>
          <w:noProof/>
        </w:rPr>
        <w:lastRenderedPageBreak/>
        <w:drawing>
          <wp:inline distT="0" distB="0" distL="0" distR="0" wp14:anchorId="4681E5C2" wp14:editId="00580DA9">
            <wp:extent cx="2849880" cy="1045870"/>
            <wp:effectExtent l="0" t="0" r="7620" b="1905"/>
            <wp:docPr id="3" name="Picture 3" descr="C:\Users\Rick\Documents\Cropper Captures\CropperCaptur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Rick\Documents\Cropper Captures\CropperCapture[39].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49880" cy="1045870"/>
                    </a:xfrm>
                    <a:prstGeom prst="rect">
                      <a:avLst/>
                    </a:prstGeom>
                    <a:noFill/>
                    <a:extLst/>
                  </pic:spPr>
                </pic:pic>
              </a:graphicData>
            </a:graphic>
          </wp:inline>
        </w:drawing>
      </w:r>
      <w:r w:rsidRPr="00F32238">
        <w:rPr>
          <w:noProof/>
        </w:rPr>
        <w:drawing>
          <wp:inline distT="0" distB="0" distL="0" distR="0" wp14:anchorId="3C1E263F" wp14:editId="6BAE1175">
            <wp:extent cx="2245318" cy="1590675"/>
            <wp:effectExtent l="0" t="0" r="3175" b="0"/>
            <wp:docPr id="1026" name="Picture 2" descr="C:\Users\Rick\Documents\Cropper Captures\CropperCaptur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Rick\Documents\Cropper Captures\CropperCapture[38].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52916" cy="1596058"/>
                    </a:xfrm>
                    <a:prstGeom prst="rect">
                      <a:avLst/>
                    </a:prstGeom>
                    <a:noFill/>
                    <a:extLst/>
                  </pic:spPr>
                </pic:pic>
              </a:graphicData>
            </a:graphic>
          </wp:inline>
        </w:drawing>
      </w:r>
    </w:p>
    <w:p w:rsidR="002C5F20" w:rsidRDefault="00F32238" w:rsidP="007A48A4">
      <w:pPr>
        <w:pStyle w:val="Heading3"/>
      </w:pPr>
      <w:r>
        <w:t>Digital Soils Data</w:t>
      </w:r>
    </w:p>
    <w:p w:rsidR="00F32238" w:rsidRPr="004A6E8B" w:rsidRDefault="00F32238" w:rsidP="002C5F20">
      <w:pPr>
        <w:spacing w:after="0" w:line="240" w:lineRule="auto"/>
        <w:rPr>
          <w:rFonts w:ascii="Verdana" w:hAnsi="Verdana"/>
          <w:sz w:val="20"/>
          <w:szCs w:val="20"/>
        </w:rPr>
      </w:pPr>
      <w:r w:rsidRPr="004A6E8B">
        <w:rPr>
          <w:rFonts w:ascii="Verdana" w:hAnsi="Verdana"/>
          <w:sz w:val="20"/>
          <w:szCs w:val="20"/>
        </w:rPr>
        <w:t>The natural resource conservation service of the USDA has developed vector data sets of soils data. The digital soils data are provided in three different data sets. NATSGO provides soils data at a small scale. STATSGO provides soils data at a medium scale, and SSURGO provides soils data at a large scale. All of these data sets were developed from soil surveys. The data sets link to very detailed databases that may require some training or reading the instructions to use.</w:t>
      </w:r>
    </w:p>
    <w:p w:rsidR="002C5F20" w:rsidRDefault="00255239" w:rsidP="007A48A4">
      <w:pPr>
        <w:pStyle w:val="Heading4"/>
      </w:pPr>
      <w:r>
        <w:t>Soils Data Example</w:t>
      </w:r>
    </w:p>
    <w:p w:rsidR="00255239" w:rsidRPr="004A6E8B" w:rsidRDefault="0014574B" w:rsidP="00255239">
      <w:pPr>
        <w:rPr>
          <w:rFonts w:ascii="Verdana" w:hAnsi="Verdana"/>
          <w:sz w:val="20"/>
          <w:szCs w:val="20"/>
        </w:rPr>
      </w:pPr>
      <w:r>
        <w:rPr>
          <w:rFonts w:ascii="Verdana" w:hAnsi="Verdana"/>
          <w:sz w:val="20"/>
          <w:szCs w:val="20"/>
        </w:rPr>
        <w:t>This</w:t>
      </w:r>
      <w:r w:rsidR="00255239" w:rsidRPr="004A6E8B">
        <w:rPr>
          <w:rFonts w:ascii="Verdana" w:hAnsi="Verdana"/>
          <w:sz w:val="20"/>
          <w:szCs w:val="20"/>
        </w:rPr>
        <w:t xml:space="preserve"> example </w:t>
      </w:r>
      <w:r>
        <w:rPr>
          <w:rFonts w:ascii="Verdana" w:hAnsi="Verdana"/>
          <w:sz w:val="20"/>
          <w:szCs w:val="20"/>
        </w:rPr>
        <w:t xml:space="preserve">is a </w:t>
      </w:r>
      <w:r w:rsidR="00255239" w:rsidRPr="004A6E8B">
        <w:rPr>
          <w:rFonts w:ascii="Verdana" w:hAnsi="Verdana"/>
          <w:sz w:val="20"/>
          <w:szCs w:val="20"/>
        </w:rPr>
        <w:t xml:space="preserve">snapshot of a data set from the soils data. Each polygon of a different color represents a different type of soil. </w:t>
      </w:r>
      <w:r>
        <w:rPr>
          <w:rFonts w:ascii="Verdana" w:hAnsi="Verdana"/>
          <w:sz w:val="20"/>
          <w:szCs w:val="20"/>
        </w:rPr>
        <w:t>E</w:t>
      </w:r>
      <w:r w:rsidR="00255239" w:rsidRPr="004A6E8B">
        <w:rPr>
          <w:rFonts w:ascii="Verdana" w:hAnsi="Verdana"/>
          <w:sz w:val="20"/>
          <w:szCs w:val="20"/>
        </w:rPr>
        <w:t>ach polygon relates to a detailed database that outlines t</w:t>
      </w:r>
      <w:r w:rsidR="003A61AF" w:rsidRPr="004A6E8B">
        <w:rPr>
          <w:rFonts w:ascii="Verdana" w:hAnsi="Verdana"/>
          <w:sz w:val="20"/>
          <w:szCs w:val="20"/>
        </w:rPr>
        <w:t>hings such as the type of soils and</w:t>
      </w:r>
      <w:r w:rsidR="00255239" w:rsidRPr="004A6E8B">
        <w:rPr>
          <w:rFonts w:ascii="Verdana" w:hAnsi="Verdana"/>
          <w:sz w:val="20"/>
          <w:szCs w:val="20"/>
        </w:rPr>
        <w:t xml:space="preserve"> permeability.</w:t>
      </w:r>
    </w:p>
    <w:p w:rsidR="00255239" w:rsidRDefault="00255239" w:rsidP="00255239">
      <w:pPr>
        <w:jc w:val="center"/>
        <w:rPr>
          <w:rFonts w:ascii="Verdana" w:hAnsi="Verdana"/>
          <w:sz w:val="24"/>
          <w:szCs w:val="24"/>
        </w:rPr>
      </w:pPr>
      <w:r w:rsidRPr="00255239">
        <w:rPr>
          <w:rFonts w:ascii="Verdana" w:hAnsi="Verdana"/>
          <w:noProof/>
          <w:sz w:val="24"/>
          <w:szCs w:val="24"/>
        </w:rPr>
        <w:drawing>
          <wp:inline distT="0" distB="0" distL="0" distR="0" wp14:anchorId="5B2A50EF" wp14:editId="016FBD5D">
            <wp:extent cx="1938910" cy="1076966"/>
            <wp:effectExtent l="0" t="0" r="4445" b="889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V="1">
                      <a:off x="0" y="0"/>
                      <a:ext cx="1940029" cy="1077588"/>
                    </a:xfrm>
                    <a:prstGeom prst="rect">
                      <a:avLst/>
                    </a:prstGeom>
                    <a:noFill/>
                    <a:ln>
                      <a:noFill/>
                    </a:ln>
                    <a:effectLst/>
                    <a:extLst/>
                  </pic:spPr>
                </pic:pic>
              </a:graphicData>
            </a:graphic>
          </wp:inline>
        </w:drawing>
      </w:r>
    </w:p>
    <w:p w:rsidR="00255239" w:rsidRDefault="003A61AF" w:rsidP="007A48A4">
      <w:pPr>
        <w:pStyle w:val="Heading3"/>
      </w:pPr>
      <w:r>
        <w:t>Digital Floodplain Data</w:t>
      </w:r>
    </w:p>
    <w:p w:rsidR="003A61AF" w:rsidRPr="004A6E8B" w:rsidRDefault="003A61AF" w:rsidP="003A61AF">
      <w:pPr>
        <w:rPr>
          <w:rFonts w:ascii="Verdana" w:hAnsi="Verdana"/>
          <w:sz w:val="20"/>
          <w:szCs w:val="20"/>
        </w:rPr>
      </w:pPr>
      <w:r w:rsidRPr="004A6E8B">
        <w:rPr>
          <w:rFonts w:ascii="Verdana" w:hAnsi="Verdana"/>
          <w:sz w:val="20"/>
          <w:szCs w:val="20"/>
        </w:rPr>
        <w:t>If you</w:t>
      </w:r>
      <w:r w:rsidR="0014574B">
        <w:rPr>
          <w:rFonts w:ascii="Verdana" w:hAnsi="Verdana"/>
          <w:sz w:val="20"/>
          <w:szCs w:val="20"/>
        </w:rPr>
        <w:t xml:space="preserve"> a</w:t>
      </w:r>
      <w:r w:rsidRPr="004A6E8B">
        <w:rPr>
          <w:rFonts w:ascii="Verdana" w:hAnsi="Verdana"/>
          <w:sz w:val="20"/>
          <w:szCs w:val="20"/>
        </w:rPr>
        <w:t>re looking for digital floodplain data, FEMA developed floodplain maps and a vector data set that is useful for floodplain determination and for setting insurance rates.</w:t>
      </w:r>
    </w:p>
    <w:p w:rsidR="00255239" w:rsidRPr="00437EAE" w:rsidRDefault="003A61AF" w:rsidP="007A48A4">
      <w:pPr>
        <w:pStyle w:val="Heading4"/>
        <w:rPr>
          <w:i w:val="0"/>
          <w:color w:val="auto"/>
        </w:rPr>
      </w:pPr>
      <w:r w:rsidRPr="00437EAE">
        <w:rPr>
          <w:i w:val="0"/>
          <w:color w:val="auto"/>
        </w:rPr>
        <w:t>Floodplain Data Example</w:t>
      </w:r>
    </w:p>
    <w:p w:rsidR="003A61AF" w:rsidRPr="004A6E8B" w:rsidRDefault="003A61AF" w:rsidP="003A61AF">
      <w:pPr>
        <w:rPr>
          <w:rFonts w:ascii="Verdana" w:hAnsi="Verdana"/>
          <w:sz w:val="20"/>
          <w:szCs w:val="20"/>
        </w:rPr>
      </w:pPr>
      <w:r w:rsidRPr="004A6E8B">
        <w:rPr>
          <w:rFonts w:ascii="Verdana" w:hAnsi="Verdana"/>
          <w:sz w:val="20"/>
          <w:szCs w:val="20"/>
        </w:rPr>
        <w:t>Here is an example from the FEMA floodplain data. The polygons represent different types of floodplains.</w:t>
      </w:r>
    </w:p>
    <w:p w:rsidR="003A61AF" w:rsidRDefault="003A61AF" w:rsidP="003A61AF">
      <w:r w:rsidRPr="003A61AF">
        <w:rPr>
          <w:noProof/>
        </w:rPr>
        <w:drawing>
          <wp:anchor distT="0" distB="0" distL="114300" distR="114300" simplePos="0" relativeHeight="251663360" behindDoc="0" locked="0" layoutInCell="1" allowOverlap="1" wp14:anchorId="6E2BD306" wp14:editId="224B7016">
            <wp:simplePos x="0" y="0"/>
            <wp:positionH relativeFrom="column">
              <wp:posOffset>1558925</wp:posOffset>
            </wp:positionH>
            <wp:positionV relativeFrom="paragraph">
              <wp:posOffset>17780</wp:posOffset>
            </wp:positionV>
            <wp:extent cx="443865" cy="428625"/>
            <wp:effectExtent l="0" t="0" r="0" b="9525"/>
            <wp:wrapNone/>
            <wp:docPr id="11267" name="Picture 3" descr="C:\Users\Rick\Documents\Cropper Captures\CropperCaptur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descr="C:\Users\Rick\Documents\Cropper Captures\CropperCapture[3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3865" cy="428625"/>
                    </a:xfrm>
                    <a:prstGeom prst="rect">
                      <a:avLst/>
                    </a:prstGeom>
                    <a:noFill/>
                    <a:extLst/>
                  </pic:spPr>
                </pic:pic>
              </a:graphicData>
            </a:graphic>
            <wp14:sizeRelH relativeFrom="margin">
              <wp14:pctWidth>0</wp14:pctWidth>
            </wp14:sizeRelH>
            <wp14:sizeRelV relativeFrom="margin">
              <wp14:pctHeight>0</wp14:pctHeight>
            </wp14:sizeRelV>
          </wp:anchor>
        </w:drawing>
      </w:r>
      <w:r w:rsidRPr="003A61AF">
        <w:rPr>
          <w:noProof/>
        </w:rPr>
        <w:drawing>
          <wp:anchor distT="0" distB="0" distL="114300" distR="114300" simplePos="0" relativeHeight="251665408" behindDoc="0" locked="0" layoutInCell="1" allowOverlap="1" wp14:anchorId="4317CCD7" wp14:editId="031A2D93">
            <wp:simplePos x="0" y="0"/>
            <wp:positionH relativeFrom="column">
              <wp:posOffset>2005330</wp:posOffset>
            </wp:positionH>
            <wp:positionV relativeFrom="paragraph">
              <wp:posOffset>137160</wp:posOffset>
            </wp:positionV>
            <wp:extent cx="1275080" cy="1036320"/>
            <wp:effectExtent l="0" t="0" r="1270" b="0"/>
            <wp:wrapNone/>
            <wp:docPr id="5" name="Picture 2" descr="C:\Users\Rick\Documents\Cropper Captures\CropperCaptur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descr="C:\Users\Rick\Documents\Cropper Captures\CropperCapture[32].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75080" cy="1036320"/>
                    </a:xfrm>
                    <a:prstGeom prst="rect">
                      <a:avLst/>
                    </a:prstGeom>
                    <a:noFill/>
                    <a:extLst/>
                  </pic:spPr>
                </pic:pic>
              </a:graphicData>
            </a:graphic>
            <wp14:sizeRelH relativeFrom="margin">
              <wp14:pctWidth>0</wp14:pctWidth>
            </wp14:sizeRelH>
            <wp14:sizeRelV relativeFrom="margin">
              <wp14:pctHeight>0</wp14:pctHeight>
            </wp14:sizeRelV>
          </wp:anchor>
        </w:drawing>
      </w:r>
    </w:p>
    <w:p w:rsidR="003A61AF" w:rsidRDefault="003A61AF" w:rsidP="004A6E8B">
      <w:pPr>
        <w:spacing w:after="0" w:line="240" w:lineRule="auto"/>
      </w:pPr>
    </w:p>
    <w:p w:rsidR="004A6E8B" w:rsidRDefault="004A6E8B" w:rsidP="003A61AF">
      <w:pPr>
        <w:pStyle w:val="Heading2"/>
      </w:pPr>
    </w:p>
    <w:p w:rsidR="0014574B" w:rsidRPr="0014574B" w:rsidRDefault="0014574B" w:rsidP="0014574B"/>
    <w:p w:rsidR="003A61AF" w:rsidRDefault="003A61AF" w:rsidP="007A48A4">
      <w:pPr>
        <w:pStyle w:val="Heading3"/>
      </w:pPr>
      <w:r>
        <w:t>Census Data</w:t>
      </w:r>
    </w:p>
    <w:p w:rsidR="003A61AF" w:rsidRPr="004A6E8B" w:rsidRDefault="003A61AF" w:rsidP="003A61AF">
      <w:pPr>
        <w:rPr>
          <w:rFonts w:ascii="Verdana" w:hAnsi="Verdana"/>
          <w:sz w:val="20"/>
          <w:szCs w:val="20"/>
        </w:rPr>
      </w:pPr>
      <w:r w:rsidRPr="004A6E8B">
        <w:rPr>
          <w:rFonts w:ascii="Verdana" w:hAnsi="Verdana"/>
          <w:sz w:val="20"/>
          <w:szCs w:val="20"/>
        </w:rPr>
        <w:t xml:space="preserve">The U.S. Census Bureau develops vector Tiger files that contain information collected during the national census. The Tiger files are organized by state, county, tract, block, and group. The Tiger files are in a GIS format that can easily link to census statistical data. </w:t>
      </w:r>
      <w:r w:rsidR="00137836">
        <w:rPr>
          <w:rFonts w:ascii="Verdana" w:hAnsi="Verdana"/>
          <w:sz w:val="20"/>
          <w:szCs w:val="20"/>
        </w:rPr>
        <w:t>T</w:t>
      </w:r>
      <w:r w:rsidRPr="004A6E8B">
        <w:rPr>
          <w:rFonts w:ascii="Verdana" w:hAnsi="Verdana"/>
          <w:sz w:val="20"/>
          <w:szCs w:val="20"/>
        </w:rPr>
        <w:t>his data is useful for a wide number of applications and the census data uses the topology.</w:t>
      </w:r>
    </w:p>
    <w:p w:rsidR="003A61AF" w:rsidRDefault="003A61AF" w:rsidP="003A61AF">
      <w:pPr>
        <w:rPr>
          <w:rFonts w:ascii="Verdana" w:hAnsi="Verdana"/>
          <w:sz w:val="24"/>
          <w:szCs w:val="24"/>
        </w:rPr>
      </w:pPr>
      <w:r w:rsidRPr="004A6E8B">
        <w:rPr>
          <w:rFonts w:ascii="Verdana" w:hAnsi="Verdana"/>
          <w:sz w:val="20"/>
          <w:szCs w:val="20"/>
        </w:rPr>
        <w:lastRenderedPageBreak/>
        <w:t>This image</w:t>
      </w:r>
      <w:r w:rsidR="00137836">
        <w:rPr>
          <w:rFonts w:ascii="Verdana" w:hAnsi="Verdana"/>
          <w:sz w:val="20"/>
          <w:szCs w:val="20"/>
        </w:rPr>
        <w:t xml:space="preserve"> was</w:t>
      </w:r>
      <w:r w:rsidRPr="004A6E8B">
        <w:rPr>
          <w:rFonts w:ascii="Verdana" w:hAnsi="Verdana"/>
          <w:sz w:val="20"/>
          <w:szCs w:val="20"/>
        </w:rPr>
        <w:t xml:space="preserve"> created by the US Census Bureau that shows the 2010 census profile for Colorado. The census data provides information such as total population, population by race, population by sex and age, what types of houses the population lives in, and many, many other useful facets of the population of the United States.</w:t>
      </w:r>
    </w:p>
    <w:p w:rsidR="003A61AF" w:rsidRPr="003A61AF" w:rsidRDefault="003A61AF" w:rsidP="003A61AF">
      <w:pPr>
        <w:jc w:val="center"/>
      </w:pPr>
      <w:r w:rsidRPr="003A61AF">
        <w:rPr>
          <w:noProof/>
        </w:rPr>
        <w:drawing>
          <wp:inline distT="0" distB="0" distL="0" distR="0" wp14:anchorId="7ABE72B8" wp14:editId="7743E404">
            <wp:extent cx="2691861" cy="2066925"/>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91861" cy="2066925"/>
                    </a:xfrm>
                    <a:prstGeom prst="rect">
                      <a:avLst/>
                    </a:prstGeom>
                    <a:noFill/>
                    <a:ln>
                      <a:noFill/>
                    </a:ln>
                    <a:effectLst/>
                    <a:extLst/>
                  </pic:spPr>
                </pic:pic>
              </a:graphicData>
            </a:graphic>
          </wp:inline>
        </w:drawing>
      </w:r>
    </w:p>
    <w:p w:rsidR="002C5F20" w:rsidRDefault="003A61AF" w:rsidP="007A48A4">
      <w:pPr>
        <w:pStyle w:val="Heading3"/>
      </w:pPr>
      <w:r>
        <w:t>National Land Cover</w:t>
      </w:r>
    </w:p>
    <w:p w:rsidR="002C5F20" w:rsidRPr="004A6E8B" w:rsidRDefault="003A61AF" w:rsidP="002C5F20">
      <w:pPr>
        <w:spacing w:after="0" w:line="240" w:lineRule="auto"/>
        <w:rPr>
          <w:rFonts w:ascii="Verdana" w:hAnsi="Verdana"/>
          <w:sz w:val="20"/>
          <w:szCs w:val="20"/>
        </w:rPr>
      </w:pPr>
      <w:r w:rsidRPr="004A6E8B">
        <w:rPr>
          <w:rFonts w:ascii="Verdana" w:hAnsi="Verdana"/>
          <w:sz w:val="20"/>
          <w:szCs w:val="20"/>
        </w:rPr>
        <w:t xml:space="preserve">The national land cover data set is provided in a raster format at a 30 meter resolution that covers the United States. The national land cover data set contains many classes such as where urban areas are, and agricultural areas. The national </w:t>
      </w:r>
      <w:r w:rsidR="00137836">
        <w:rPr>
          <w:rFonts w:ascii="Verdana" w:hAnsi="Verdana"/>
          <w:sz w:val="20"/>
          <w:szCs w:val="20"/>
        </w:rPr>
        <w:t>l</w:t>
      </w:r>
      <w:r w:rsidRPr="004A6E8B">
        <w:rPr>
          <w:rFonts w:ascii="Verdana" w:hAnsi="Verdana"/>
          <w:sz w:val="20"/>
          <w:szCs w:val="20"/>
        </w:rPr>
        <w:t>and cover data set is based on photo interpretation and classification and can be useful for analysis of land-use.</w:t>
      </w:r>
    </w:p>
    <w:p w:rsidR="002C5F20" w:rsidRPr="004A6E8B" w:rsidRDefault="002C5F20" w:rsidP="002C5F20">
      <w:pPr>
        <w:spacing w:after="0" w:line="240" w:lineRule="auto"/>
        <w:rPr>
          <w:rFonts w:ascii="Verdana" w:hAnsi="Verdana"/>
          <w:sz w:val="20"/>
          <w:szCs w:val="20"/>
        </w:rPr>
      </w:pPr>
    </w:p>
    <w:p w:rsidR="002C5F20" w:rsidRDefault="003A61AF" w:rsidP="002C5F20">
      <w:pPr>
        <w:spacing w:after="0" w:line="240" w:lineRule="auto"/>
        <w:rPr>
          <w:rFonts w:ascii="Verdana" w:hAnsi="Verdana"/>
          <w:sz w:val="24"/>
          <w:szCs w:val="24"/>
        </w:rPr>
      </w:pPr>
      <w:r w:rsidRPr="004A6E8B">
        <w:rPr>
          <w:rFonts w:ascii="Verdana" w:hAnsi="Verdana"/>
          <w:sz w:val="20"/>
          <w:szCs w:val="20"/>
        </w:rPr>
        <w:t>This is an example of a portion of a land cover data set. Each raster cell contains a value that represents a different type of land cover.</w:t>
      </w:r>
    </w:p>
    <w:p w:rsidR="003A61AF" w:rsidRDefault="003A61AF" w:rsidP="002C5F20">
      <w:pPr>
        <w:spacing w:after="0" w:line="240" w:lineRule="auto"/>
        <w:rPr>
          <w:rFonts w:ascii="Verdana" w:hAnsi="Verdana"/>
          <w:sz w:val="24"/>
          <w:szCs w:val="24"/>
        </w:rPr>
      </w:pPr>
    </w:p>
    <w:p w:rsidR="003A61AF" w:rsidRDefault="003A61AF" w:rsidP="002C5F20">
      <w:pPr>
        <w:spacing w:after="0" w:line="240" w:lineRule="auto"/>
        <w:rPr>
          <w:rFonts w:ascii="Verdana" w:hAnsi="Verdana"/>
          <w:sz w:val="24"/>
          <w:szCs w:val="24"/>
        </w:rPr>
      </w:pPr>
    </w:p>
    <w:p w:rsidR="003A61AF" w:rsidRDefault="003A61AF" w:rsidP="002C5F20">
      <w:pPr>
        <w:spacing w:after="0" w:line="240" w:lineRule="auto"/>
        <w:rPr>
          <w:rFonts w:ascii="Verdana" w:hAnsi="Verdana"/>
          <w:sz w:val="24"/>
          <w:szCs w:val="24"/>
        </w:rPr>
      </w:pPr>
    </w:p>
    <w:p w:rsidR="003A61AF" w:rsidRDefault="006E5DF6" w:rsidP="006E5DF6">
      <w:pPr>
        <w:spacing w:after="0" w:line="240" w:lineRule="auto"/>
        <w:jc w:val="center"/>
        <w:rPr>
          <w:rFonts w:ascii="Verdana" w:hAnsi="Verdana"/>
          <w:sz w:val="24"/>
          <w:szCs w:val="24"/>
        </w:rPr>
      </w:pPr>
      <w:r>
        <w:rPr>
          <w:rFonts w:ascii="Verdana" w:hAnsi="Verdana"/>
          <w:noProof/>
          <w:sz w:val="24"/>
          <w:szCs w:val="24"/>
        </w:rPr>
        <w:drawing>
          <wp:inline distT="0" distB="0" distL="0" distR="0">
            <wp:extent cx="4140296" cy="2971800"/>
            <wp:effectExtent l="0" t="0" r="0" b="0"/>
            <wp:docPr id="30" name="Picture 30" descr="Z:\Media\Del Mar\GST104\Images\Final\L5_National_Land_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edia\Del Mar\GST104\Images\Final\L5_National_Land_Cove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0296" cy="2971800"/>
                    </a:xfrm>
                    <a:prstGeom prst="rect">
                      <a:avLst/>
                    </a:prstGeom>
                    <a:noFill/>
                    <a:ln>
                      <a:noFill/>
                    </a:ln>
                  </pic:spPr>
                </pic:pic>
              </a:graphicData>
            </a:graphic>
          </wp:inline>
        </w:drawing>
      </w:r>
    </w:p>
    <w:p w:rsidR="003A61AF" w:rsidRDefault="003A61AF" w:rsidP="002C5F20">
      <w:pPr>
        <w:spacing w:after="0" w:line="240" w:lineRule="auto"/>
        <w:rPr>
          <w:rFonts w:ascii="Verdana" w:hAnsi="Verdana"/>
          <w:sz w:val="24"/>
          <w:szCs w:val="24"/>
        </w:rPr>
      </w:pPr>
    </w:p>
    <w:p w:rsidR="003A61AF" w:rsidRDefault="003A61AF" w:rsidP="002C5F20">
      <w:pPr>
        <w:spacing w:after="0" w:line="240" w:lineRule="auto"/>
        <w:rPr>
          <w:rFonts w:ascii="Verdana" w:hAnsi="Verdana"/>
          <w:sz w:val="24"/>
          <w:szCs w:val="24"/>
        </w:rPr>
      </w:pPr>
    </w:p>
    <w:p w:rsidR="003A61AF" w:rsidRDefault="003A61AF" w:rsidP="002C5F20">
      <w:pPr>
        <w:spacing w:after="0" w:line="240" w:lineRule="auto"/>
        <w:rPr>
          <w:rFonts w:ascii="Verdana" w:hAnsi="Verdana"/>
          <w:sz w:val="24"/>
          <w:szCs w:val="24"/>
        </w:rPr>
      </w:pPr>
    </w:p>
    <w:p w:rsidR="002C5F20" w:rsidRDefault="002C5F20" w:rsidP="002C5F20">
      <w:pPr>
        <w:spacing w:after="0" w:line="240" w:lineRule="auto"/>
        <w:rPr>
          <w:rFonts w:ascii="Verdana" w:hAnsi="Verdana"/>
          <w:sz w:val="24"/>
          <w:szCs w:val="24"/>
        </w:rPr>
      </w:pPr>
    </w:p>
    <w:p w:rsidR="002C5F20" w:rsidRDefault="002C5F20" w:rsidP="002C5F20">
      <w:pPr>
        <w:spacing w:after="0" w:line="240" w:lineRule="auto"/>
        <w:rPr>
          <w:rFonts w:ascii="Verdana" w:eastAsia="Meiryo UI" w:hAnsi="Verdana" w:cs="Arial"/>
          <w:b/>
          <w:sz w:val="24"/>
          <w:szCs w:val="24"/>
        </w:rPr>
      </w:pPr>
    </w:p>
    <w:p w:rsidR="00953027" w:rsidRDefault="00953027" w:rsidP="007A48A4">
      <w:pPr>
        <w:pStyle w:val="Heading3"/>
        <w:rPr>
          <w:rFonts w:eastAsia="Meiryo UI"/>
        </w:rPr>
      </w:pPr>
      <w:r>
        <w:rPr>
          <w:rFonts w:eastAsia="Meiryo UI"/>
        </w:rPr>
        <w:t>Natural Earth Data</w:t>
      </w:r>
    </w:p>
    <w:p w:rsidR="00953027" w:rsidRPr="004A6E8B" w:rsidRDefault="00953027" w:rsidP="00953027">
      <w:pPr>
        <w:rPr>
          <w:rFonts w:ascii="Verdana" w:hAnsi="Verdana"/>
          <w:sz w:val="20"/>
          <w:szCs w:val="20"/>
        </w:rPr>
      </w:pPr>
      <w:r w:rsidRPr="004A6E8B">
        <w:rPr>
          <w:rFonts w:ascii="Verdana" w:hAnsi="Verdana"/>
          <w:sz w:val="20"/>
          <w:szCs w:val="20"/>
        </w:rPr>
        <w:t>Another useful data set is known as the Natural Earth data. Natural Earth data is a data set that is in the public domain and contains both raster and vector data sets. The Natural Earth data set contains cultural and physical data with worldwide coverage at 1 to 10 million, 1 to 50 million and 1 to 100 million scales. The Natural Earth data provides a very nice generalized data set for small scale mapping.</w:t>
      </w:r>
    </w:p>
    <w:p w:rsidR="00953027" w:rsidRDefault="00953027" w:rsidP="007A48A4">
      <w:pPr>
        <w:pStyle w:val="Heading4"/>
      </w:pPr>
      <w:r>
        <w:t>Vector Data</w:t>
      </w:r>
    </w:p>
    <w:p w:rsidR="00953027" w:rsidRPr="004A6E8B" w:rsidRDefault="00953027" w:rsidP="00953027">
      <w:pPr>
        <w:rPr>
          <w:rFonts w:ascii="Verdana" w:hAnsi="Verdana"/>
          <w:sz w:val="20"/>
          <w:szCs w:val="20"/>
        </w:rPr>
      </w:pPr>
      <w:r w:rsidRPr="004A6E8B">
        <w:rPr>
          <w:rFonts w:ascii="Verdana" w:hAnsi="Verdana"/>
          <w:sz w:val="20"/>
          <w:szCs w:val="20"/>
        </w:rPr>
        <w:t>This image is an example of the vector data offered in the Natural Earth data</w:t>
      </w:r>
      <w:r w:rsidR="00137836">
        <w:rPr>
          <w:rFonts w:ascii="Verdana" w:hAnsi="Verdana"/>
          <w:sz w:val="20"/>
          <w:szCs w:val="20"/>
        </w:rPr>
        <w:t xml:space="preserve"> set</w:t>
      </w:r>
      <w:r w:rsidRPr="004A6E8B">
        <w:rPr>
          <w:rFonts w:ascii="Verdana" w:hAnsi="Verdana"/>
          <w:sz w:val="20"/>
          <w:szCs w:val="20"/>
        </w:rPr>
        <w:t>. It provides information such as physical and political boundaries, water, and man-made features.</w:t>
      </w:r>
    </w:p>
    <w:p w:rsidR="00953027" w:rsidRDefault="00953027" w:rsidP="00953027">
      <w:pPr>
        <w:jc w:val="center"/>
      </w:pPr>
      <w:r w:rsidRPr="00953027">
        <w:rPr>
          <w:noProof/>
        </w:rPr>
        <w:drawing>
          <wp:inline distT="0" distB="0" distL="0" distR="0" wp14:anchorId="40EF0DC8" wp14:editId="2DF07E9C">
            <wp:extent cx="3367833" cy="1714500"/>
            <wp:effectExtent l="0" t="0" r="4445"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63403" cy="1712245"/>
                    </a:xfrm>
                    <a:prstGeom prst="rect">
                      <a:avLst/>
                    </a:prstGeom>
                    <a:noFill/>
                    <a:ln>
                      <a:noFill/>
                    </a:ln>
                    <a:effectLst/>
                    <a:extLst/>
                  </pic:spPr>
                </pic:pic>
              </a:graphicData>
            </a:graphic>
          </wp:inline>
        </w:drawing>
      </w:r>
    </w:p>
    <w:p w:rsidR="00953027" w:rsidRDefault="00953027" w:rsidP="007A48A4">
      <w:pPr>
        <w:pStyle w:val="Heading4"/>
      </w:pPr>
      <w:r>
        <w:t>Raster Data</w:t>
      </w:r>
    </w:p>
    <w:p w:rsidR="00953027" w:rsidRPr="004A6E8B" w:rsidRDefault="00953027" w:rsidP="00953027">
      <w:pPr>
        <w:rPr>
          <w:sz w:val="20"/>
          <w:szCs w:val="20"/>
        </w:rPr>
      </w:pPr>
      <w:r w:rsidRPr="004A6E8B">
        <w:rPr>
          <w:rFonts w:ascii="Verdana" w:hAnsi="Verdana"/>
          <w:sz w:val="20"/>
          <w:szCs w:val="20"/>
        </w:rPr>
        <w:t>This is an example of the raster data offered in the Natural Earth data set. This raster data provides attractive elevation rasters with modeled shadows so that it achieves a good three-dimensional look.</w:t>
      </w:r>
    </w:p>
    <w:p w:rsidR="00953027" w:rsidRDefault="00953027" w:rsidP="00953027">
      <w:pPr>
        <w:jc w:val="center"/>
      </w:pPr>
      <w:r w:rsidRPr="00953027">
        <w:rPr>
          <w:noProof/>
        </w:rPr>
        <w:drawing>
          <wp:inline distT="0" distB="0" distL="0" distR="0" wp14:anchorId="0D2876DD" wp14:editId="6464B36E">
            <wp:extent cx="3442669" cy="1752600"/>
            <wp:effectExtent l="0" t="0" r="5715"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39764" cy="1751121"/>
                    </a:xfrm>
                    <a:prstGeom prst="rect">
                      <a:avLst/>
                    </a:prstGeom>
                    <a:noFill/>
                    <a:ln>
                      <a:noFill/>
                    </a:ln>
                    <a:effectLst/>
                    <a:extLst/>
                  </pic:spPr>
                </pic:pic>
              </a:graphicData>
            </a:graphic>
          </wp:inline>
        </w:drawing>
      </w:r>
    </w:p>
    <w:p w:rsidR="00953027" w:rsidRDefault="00785A1A" w:rsidP="007A48A4">
      <w:pPr>
        <w:pStyle w:val="Heading3"/>
      </w:pPr>
      <w:r>
        <w:t>Websites for Data</w:t>
      </w:r>
    </w:p>
    <w:p w:rsidR="00953027" w:rsidRPr="004A6E8B" w:rsidRDefault="00785A1A" w:rsidP="00785A1A">
      <w:pPr>
        <w:rPr>
          <w:rFonts w:ascii="Verdana" w:hAnsi="Verdana"/>
          <w:sz w:val="20"/>
          <w:szCs w:val="20"/>
        </w:rPr>
      </w:pPr>
      <w:r w:rsidRPr="004A6E8B">
        <w:rPr>
          <w:rFonts w:ascii="Verdana" w:hAnsi="Verdana"/>
          <w:sz w:val="20"/>
          <w:szCs w:val="20"/>
        </w:rPr>
        <w:t>This is by no means an exhaustive list of websites that are useful for downloading freely available GIS data sets, but are good sources to collect the data that was discussed in the previous section. In addition to these websites each state usuall</w:t>
      </w:r>
      <w:r w:rsidR="00137836">
        <w:rPr>
          <w:rFonts w:ascii="Verdana" w:hAnsi="Verdana"/>
          <w:sz w:val="20"/>
          <w:szCs w:val="20"/>
        </w:rPr>
        <w:t>y has its own GIS clearinghouse</w:t>
      </w:r>
      <w:r w:rsidRPr="004A6E8B">
        <w:rPr>
          <w:rFonts w:ascii="Verdana" w:hAnsi="Verdana"/>
          <w:sz w:val="20"/>
          <w:szCs w:val="20"/>
        </w:rPr>
        <w:t xml:space="preserve"> so you should check for one in your state of interest.</w:t>
      </w:r>
    </w:p>
    <w:p w:rsidR="00533BCD" w:rsidRPr="004A6E8B" w:rsidRDefault="009649F6" w:rsidP="00785A1A">
      <w:pPr>
        <w:numPr>
          <w:ilvl w:val="1"/>
          <w:numId w:val="4"/>
        </w:numPr>
        <w:rPr>
          <w:rFonts w:ascii="Verdana" w:hAnsi="Verdana"/>
          <w:sz w:val="20"/>
          <w:szCs w:val="20"/>
        </w:rPr>
      </w:pPr>
      <w:r w:rsidRPr="004A6E8B">
        <w:rPr>
          <w:rFonts w:ascii="Verdana" w:hAnsi="Verdana"/>
          <w:sz w:val="20"/>
          <w:szCs w:val="20"/>
        </w:rPr>
        <w:t>US Geo Data</w:t>
      </w:r>
      <w:r w:rsidR="00785A1A" w:rsidRPr="004A6E8B">
        <w:rPr>
          <w:rFonts w:ascii="Verdana" w:hAnsi="Verdana"/>
          <w:sz w:val="20"/>
          <w:szCs w:val="20"/>
        </w:rPr>
        <w:t xml:space="preserve">: </w:t>
      </w:r>
      <w:hyperlink r:id="rId32" w:history="1">
        <w:r w:rsidRPr="004A6E8B">
          <w:rPr>
            <w:rStyle w:val="Hyperlink"/>
            <w:rFonts w:ascii="Verdana" w:hAnsi="Verdana"/>
            <w:sz w:val="20"/>
            <w:szCs w:val="20"/>
          </w:rPr>
          <w:t>http://geo.data.gov</w:t>
        </w:r>
      </w:hyperlink>
    </w:p>
    <w:p w:rsidR="00533BCD" w:rsidRPr="004A6E8B" w:rsidRDefault="009649F6" w:rsidP="00785A1A">
      <w:pPr>
        <w:numPr>
          <w:ilvl w:val="1"/>
          <w:numId w:val="4"/>
        </w:numPr>
        <w:rPr>
          <w:rFonts w:ascii="Verdana" w:hAnsi="Verdana"/>
          <w:sz w:val="20"/>
          <w:szCs w:val="20"/>
        </w:rPr>
      </w:pPr>
      <w:r w:rsidRPr="004A6E8B">
        <w:rPr>
          <w:rFonts w:ascii="Verdana" w:hAnsi="Verdana"/>
          <w:sz w:val="20"/>
          <w:szCs w:val="20"/>
        </w:rPr>
        <w:lastRenderedPageBreak/>
        <w:t>National Atlas</w:t>
      </w:r>
      <w:r w:rsidR="00785A1A" w:rsidRPr="004A6E8B">
        <w:rPr>
          <w:rFonts w:ascii="Verdana" w:hAnsi="Verdana"/>
          <w:sz w:val="20"/>
          <w:szCs w:val="20"/>
        </w:rPr>
        <w:t xml:space="preserve">: </w:t>
      </w:r>
      <w:hyperlink r:id="rId33" w:history="1">
        <w:r w:rsidRPr="004A6E8B">
          <w:rPr>
            <w:rStyle w:val="Hyperlink"/>
            <w:rFonts w:ascii="Verdana" w:hAnsi="Verdana"/>
            <w:sz w:val="20"/>
            <w:szCs w:val="20"/>
          </w:rPr>
          <w:t>http://</w:t>
        </w:r>
      </w:hyperlink>
      <w:hyperlink r:id="rId34" w:history="1">
        <w:r w:rsidRPr="004A6E8B">
          <w:rPr>
            <w:rStyle w:val="Hyperlink"/>
            <w:rFonts w:ascii="Verdana" w:hAnsi="Verdana"/>
            <w:sz w:val="20"/>
            <w:szCs w:val="20"/>
          </w:rPr>
          <w:t>www.nationalatlas.gov</w:t>
        </w:r>
      </w:hyperlink>
    </w:p>
    <w:p w:rsidR="00533BCD" w:rsidRPr="004A6E8B" w:rsidRDefault="009649F6" w:rsidP="00785A1A">
      <w:pPr>
        <w:numPr>
          <w:ilvl w:val="1"/>
          <w:numId w:val="4"/>
        </w:numPr>
        <w:rPr>
          <w:rFonts w:ascii="Verdana" w:hAnsi="Verdana"/>
          <w:sz w:val="20"/>
          <w:szCs w:val="20"/>
        </w:rPr>
      </w:pPr>
      <w:r w:rsidRPr="004A6E8B">
        <w:rPr>
          <w:rFonts w:ascii="Verdana" w:hAnsi="Verdana"/>
          <w:sz w:val="20"/>
          <w:szCs w:val="20"/>
        </w:rPr>
        <w:t>USGS National Map</w:t>
      </w:r>
      <w:r w:rsidR="008A68FF" w:rsidRPr="004A6E8B">
        <w:rPr>
          <w:rFonts w:ascii="Verdana" w:hAnsi="Verdana"/>
          <w:sz w:val="20"/>
          <w:szCs w:val="20"/>
        </w:rPr>
        <w:t xml:space="preserve">: </w:t>
      </w:r>
      <w:hyperlink r:id="rId35" w:history="1">
        <w:r w:rsidRPr="004A6E8B">
          <w:rPr>
            <w:rStyle w:val="Hyperlink"/>
            <w:rFonts w:ascii="Verdana" w:hAnsi="Verdana"/>
            <w:sz w:val="20"/>
            <w:szCs w:val="20"/>
          </w:rPr>
          <w:t>http://nationalmap.gov/viewer.html</w:t>
        </w:r>
      </w:hyperlink>
    </w:p>
    <w:p w:rsidR="00533BCD" w:rsidRPr="004A6E8B" w:rsidRDefault="009649F6" w:rsidP="00785A1A">
      <w:pPr>
        <w:numPr>
          <w:ilvl w:val="1"/>
          <w:numId w:val="4"/>
        </w:numPr>
        <w:rPr>
          <w:rFonts w:ascii="Verdana" w:hAnsi="Verdana"/>
          <w:sz w:val="20"/>
          <w:szCs w:val="20"/>
        </w:rPr>
      </w:pPr>
      <w:r w:rsidRPr="004A6E8B">
        <w:rPr>
          <w:rFonts w:ascii="Verdana" w:hAnsi="Verdana"/>
          <w:sz w:val="20"/>
          <w:szCs w:val="20"/>
        </w:rPr>
        <w:t>National Hydro Data</w:t>
      </w:r>
      <w:r w:rsidR="008A68FF" w:rsidRPr="004A6E8B">
        <w:rPr>
          <w:rFonts w:ascii="Verdana" w:hAnsi="Verdana"/>
          <w:sz w:val="20"/>
          <w:szCs w:val="20"/>
        </w:rPr>
        <w:t xml:space="preserve">: </w:t>
      </w:r>
      <w:hyperlink r:id="rId36" w:history="1">
        <w:r w:rsidRPr="004A6E8B">
          <w:rPr>
            <w:rStyle w:val="Hyperlink"/>
            <w:rFonts w:ascii="Verdana" w:hAnsi="Verdana"/>
            <w:sz w:val="20"/>
            <w:szCs w:val="20"/>
          </w:rPr>
          <w:t>http://nhd.usgs.gov/data.html</w:t>
        </w:r>
      </w:hyperlink>
    </w:p>
    <w:p w:rsidR="00533BCD" w:rsidRPr="004A6E8B" w:rsidRDefault="009649F6" w:rsidP="00785A1A">
      <w:pPr>
        <w:numPr>
          <w:ilvl w:val="1"/>
          <w:numId w:val="4"/>
        </w:numPr>
        <w:rPr>
          <w:rFonts w:ascii="Verdana" w:hAnsi="Verdana"/>
          <w:sz w:val="20"/>
          <w:szCs w:val="20"/>
        </w:rPr>
      </w:pPr>
      <w:r w:rsidRPr="004A6E8B">
        <w:rPr>
          <w:rFonts w:ascii="Verdana" w:hAnsi="Verdana"/>
          <w:sz w:val="20"/>
          <w:szCs w:val="20"/>
        </w:rPr>
        <w:t>USDA Soil Data Mart</w:t>
      </w:r>
      <w:r w:rsidR="008A68FF" w:rsidRPr="004A6E8B">
        <w:rPr>
          <w:rFonts w:ascii="Verdana" w:hAnsi="Verdana"/>
          <w:sz w:val="20"/>
          <w:szCs w:val="20"/>
        </w:rPr>
        <w:t xml:space="preserve">: </w:t>
      </w:r>
      <w:hyperlink r:id="rId37" w:history="1">
        <w:r w:rsidRPr="004A6E8B">
          <w:rPr>
            <w:rStyle w:val="Hyperlink"/>
            <w:rFonts w:ascii="Verdana" w:hAnsi="Verdana"/>
            <w:sz w:val="20"/>
            <w:szCs w:val="20"/>
          </w:rPr>
          <w:t>http://soildatamart.nrcs.usda.gov/</w:t>
        </w:r>
      </w:hyperlink>
    </w:p>
    <w:p w:rsidR="00533BCD" w:rsidRPr="004A6E8B" w:rsidRDefault="009649F6" w:rsidP="008A68FF">
      <w:pPr>
        <w:numPr>
          <w:ilvl w:val="1"/>
          <w:numId w:val="4"/>
        </w:numPr>
        <w:rPr>
          <w:rFonts w:ascii="Verdana" w:hAnsi="Verdana"/>
          <w:sz w:val="20"/>
          <w:szCs w:val="20"/>
        </w:rPr>
      </w:pPr>
      <w:r w:rsidRPr="004A6E8B">
        <w:rPr>
          <w:rFonts w:ascii="Verdana" w:hAnsi="Verdana"/>
          <w:sz w:val="20"/>
          <w:szCs w:val="20"/>
        </w:rPr>
        <w:t>Natural Earth</w:t>
      </w:r>
      <w:r w:rsidR="008A68FF" w:rsidRPr="004A6E8B">
        <w:rPr>
          <w:rFonts w:ascii="Verdana" w:hAnsi="Verdana"/>
          <w:sz w:val="20"/>
          <w:szCs w:val="20"/>
        </w:rPr>
        <w:t xml:space="preserve">: </w:t>
      </w:r>
      <w:hyperlink r:id="rId38" w:history="1">
        <w:r w:rsidRPr="004A6E8B">
          <w:rPr>
            <w:rStyle w:val="Hyperlink"/>
            <w:rFonts w:ascii="Verdana" w:hAnsi="Verdana"/>
            <w:sz w:val="20"/>
            <w:szCs w:val="20"/>
          </w:rPr>
          <w:t>http://www.naturalearthdata.com/</w:t>
        </w:r>
      </w:hyperlink>
    </w:p>
    <w:p w:rsidR="00533BCD" w:rsidRPr="004A6E8B" w:rsidRDefault="009649F6" w:rsidP="008A68FF">
      <w:pPr>
        <w:numPr>
          <w:ilvl w:val="1"/>
          <w:numId w:val="4"/>
        </w:numPr>
        <w:rPr>
          <w:rFonts w:ascii="Verdana" w:hAnsi="Verdana"/>
          <w:sz w:val="20"/>
          <w:szCs w:val="20"/>
        </w:rPr>
      </w:pPr>
      <w:r w:rsidRPr="004A6E8B">
        <w:rPr>
          <w:rFonts w:ascii="Verdana" w:hAnsi="Verdana"/>
          <w:sz w:val="20"/>
          <w:szCs w:val="20"/>
        </w:rPr>
        <w:t>National Historical Geographic Information System</w:t>
      </w:r>
      <w:r w:rsidR="008A68FF" w:rsidRPr="004A6E8B">
        <w:rPr>
          <w:rFonts w:ascii="Verdana" w:hAnsi="Verdana"/>
          <w:sz w:val="20"/>
          <w:szCs w:val="20"/>
        </w:rPr>
        <w:t xml:space="preserve">: </w:t>
      </w:r>
      <w:hyperlink r:id="rId39" w:history="1">
        <w:r w:rsidRPr="004A6E8B">
          <w:rPr>
            <w:rStyle w:val="Hyperlink"/>
            <w:rFonts w:ascii="Verdana" w:hAnsi="Verdana"/>
            <w:sz w:val="20"/>
            <w:szCs w:val="20"/>
          </w:rPr>
          <w:t>http://nhgis.org/</w:t>
        </w:r>
      </w:hyperlink>
    </w:p>
    <w:p w:rsidR="00533BCD" w:rsidRPr="004A6E8B" w:rsidRDefault="009649F6" w:rsidP="008A68FF">
      <w:pPr>
        <w:numPr>
          <w:ilvl w:val="1"/>
          <w:numId w:val="4"/>
        </w:numPr>
        <w:rPr>
          <w:rFonts w:ascii="Verdana" w:hAnsi="Verdana"/>
          <w:sz w:val="20"/>
          <w:szCs w:val="20"/>
        </w:rPr>
      </w:pPr>
      <w:r w:rsidRPr="004A6E8B">
        <w:rPr>
          <w:rFonts w:ascii="Verdana" w:hAnsi="Verdana"/>
          <w:sz w:val="20"/>
          <w:szCs w:val="20"/>
        </w:rPr>
        <w:t>Census TIGER files from Census Bureau</w:t>
      </w:r>
      <w:r w:rsidR="008A68FF" w:rsidRPr="004A6E8B">
        <w:rPr>
          <w:rFonts w:ascii="Verdana" w:hAnsi="Verdana"/>
          <w:sz w:val="20"/>
          <w:szCs w:val="20"/>
        </w:rPr>
        <w:t xml:space="preserve">: </w:t>
      </w:r>
      <w:hyperlink r:id="rId40" w:history="1">
        <w:r w:rsidRPr="004A6E8B">
          <w:rPr>
            <w:rStyle w:val="Hyperlink"/>
            <w:rFonts w:ascii="Verdana" w:hAnsi="Verdana"/>
            <w:sz w:val="20"/>
            <w:szCs w:val="20"/>
          </w:rPr>
          <w:t>http://www.census.gov/geo/www/tiger/index.html</w:t>
        </w:r>
      </w:hyperlink>
    </w:p>
    <w:p w:rsidR="00533BCD" w:rsidRPr="004A6E8B" w:rsidRDefault="009649F6" w:rsidP="008A68FF">
      <w:pPr>
        <w:numPr>
          <w:ilvl w:val="1"/>
          <w:numId w:val="4"/>
        </w:numPr>
        <w:rPr>
          <w:rFonts w:ascii="Verdana" w:hAnsi="Verdana"/>
          <w:sz w:val="20"/>
          <w:szCs w:val="20"/>
        </w:rPr>
      </w:pPr>
      <w:r w:rsidRPr="004A6E8B">
        <w:rPr>
          <w:rFonts w:ascii="Verdana" w:hAnsi="Verdana"/>
          <w:sz w:val="20"/>
          <w:szCs w:val="20"/>
        </w:rPr>
        <w:t>Census Bureau State Data Centers Program</w:t>
      </w:r>
      <w:r w:rsidR="008A68FF" w:rsidRPr="004A6E8B">
        <w:rPr>
          <w:rFonts w:ascii="Verdana" w:hAnsi="Verdana"/>
          <w:sz w:val="20"/>
          <w:szCs w:val="20"/>
        </w:rPr>
        <w:t xml:space="preserve">: </w:t>
      </w:r>
      <w:hyperlink r:id="rId41" w:history="1">
        <w:r w:rsidRPr="004A6E8B">
          <w:rPr>
            <w:rStyle w:val="Hyperlink"/>
            <w:rFonts w:ascii="Verdana" w:hAnsi="Verdana"/>
            <w:sz w:val="20"/>
            <w:szCs w:val="20"/>
          </w:rPr>
          <w:t>http://www.census.gov/sdc/</w:t>
        </w:r>
      </w:hyperlink>
    </w:p>
    <w:p w:rsidR="00972288" w:rsidRDefault="00972288" w:rsidP="007A48A4">
      <w:pPr>
        <w:pStyle w:val="Heading3"/>
      </w:pPr>
      <w:r>
        <w:t>Normalization of Data</w:t>
      </w:r>
      <w:r w:rsidR="005A276A">
        <w:t xml:space="preserve"> </w:t>
      </w:r>
    </w:p>
    <w:p w:rsidR="00972288" w:rsidRPr="004A6E8B" w:rsidRDefault="005A276A" w:rsidP="00972288">
      <w:pPr>
        <w:rPr>
          <w:rFonts w:ascii="Verdana" w:hAnsi="Verdana"/>
          <w:sz w:val="20"/>
          <w:szCs w:val="20"/>
        </w:rPr>
      </w:pPr>
      <w:r w:rsidRPr="004A6E8B">
        <w:rPr>
          <w:rFonts w:ascii="Verdana" w:hAnsi="Verdana"/>
          <w:sz w:val="20"/>
          <w:szCs w:val="20"/>
        </w:rPr>
        <w:t xml:space="preserve">To begin learning about appropriate data use for thematic maps we start with the normalization of data concept. </w:t>
      </w:r>
      <w:r w:rsidR="00972288" w:rsidRPr="004A6E8B">
        <w:rPr>
          <w:rFonts w:ascii="Verdana" w:hAnsi="Verdana"/>
          <w:sz w:val="20"/>
          <w:szCs w:val="20"/>
        </w:rPr>
        <w:t>Raw and total values are often useful to maps; however, areas that are larger in size may have more of some value than areas that are smaller in size simply because there is more area. If you want to compare the density of an object between two areas that are different sizes</w:t>
      </w:r>
      <w:r w:rsidR="00137836">
        <w:rPr>
          <w:rFonts w:ascii="Verdana" w:hAnsi="Verdana"/>
          <w:sz w:val="20"/>
          <w:szCs w:val="20"/>
        </w:rPr>
        <w:t xml:space="preserve"> </w:t>
      </w:r>
      <w:r w:rsidR="00972288" w:rsidRPr="004A6E8B">
        <w:rPr>
          <w:rFonts w:ascii="Verdana" w:hAnsi="Verdana"/>
          <w:sz w:val="20"/>
          <w:szCs w:val="20"/>
        </w:rPr>
        <w:t>a fair comparison</w:t>
      </w:r>
      <w:r w:rsidR="00137836">
        <w:rPr>
          <w:rFonts w:ascii="Verdana" w:hAnsi="Verdana"/>
          <w:sz w:val="20"/>
          <w:szCs w:val="20"/>
        </w:rPr>
        <w:t xml:space="preserve"> is not possible. Therefore, we normalize</w:t>
      </w:r>
      <w:r w:rsidR="00972288" w:rsidRPr="004A6E8B">
        <w:rPr>
          <w:rFonts w:ascii="Verdana" w:hAnsi="Verdana"/>
          <w:sz w:val="20"/>
          <w:szCs w:val="20"/>
        </w:rPr>
        <w:t xml:space="preserve"> data to allow for meaningful comparisons of values by taking size out of the equation. Raw data that is not normalized does not accurately display densities or proportions.</w:t>
      </w:r>
    </w:p>
    <w:p w:rsidR="00953027" w:rsidRDefault="00972288" w:rsidP="007A48A4">
      <w:pPr>
        <w:pStyle w:val="Heading3"/>
        <w:rPr>
          <w:rFonts w:eastAsia="Meiryo UI"/>
        </w:rPr>
      </w:pPr>
      <w:r>
        <w:rPr>
          <w:rFonts w:eastAsia="Meiryo UI"/>
        </w:rPr>
        <w:t>Raw vs. Normalized Data</w:t>
      </w:r>
    </w:p>
    <w:p w:rsidR="00972288" w:rsidRPr="004A6E8B" w:rsidRDefault="00972288" w:rsidP="00137836">
      <w:pPr>
        <w:pStyle w:val="Heading3"/>
        <w:spacing w:before="0" w:line="240" w:lineRule="auto"/>
        <w:rPr>
          <w:rFonts w:ascii="Verdana" w:hAnsi="Verdana"/>
          <w:b w:val="0"/>
          <w:color w:val="auto"/>
          <w:sz w:val="20"/>
          <w:szCs w:val="20"/>
        </w:rPr>
      </w:pPr>
      <w:r w:rsidRPr="004A6E8B">
        <w:rPr>
          <w:rFonts w:ascii="Verdana" w:hAnsi="Verdana"/>
          <w:b w:val="0"/>
          <w:color w:val="auto"/>
          <w:sz w:val="20"/>
          <w:szCs w:val="20"/>
        </w:rPr>
        <w:t xml:space="preserve">If we compare raw data versus normalized data by looking at the total population of United States we get two completely different looking maps. The map on the left displays total population by state as a </w:t>
      </w:r>
      <w:proofErr w:type="spellStart"/>
      <w:r w:rsidRPr="004A6E8B">
        <w:rPr>
          <w:rFonts w:ascii="Verdana" w:hAnsi="Verdana"/>
          <w:b w:val="0"/>
          <w:color w:val="auto"/>
          <w:sz w:val="20"/>
          <w:szCs w:val="20"/>
        </w:rPr>
        <w:t>choropleth</w:t>
      </w:r>
      <w:proofErr w:type="spellEnd"/>
      <w:r w:rsidRPr="004A6E8B">
        <w:rPr>
          <w:rFonts w:ascii="Verdana" w:hAnsi="Verdana"/>
          <w:b w:val="0"/>
          <w:color w:val="auto"/>
          <w:sz w:val="20"/>
          <w:szCs w:val="20"/>
        </w:rPr>
        <w:t xml:space="preserve"> map. The lighter colors are where there </w:t>
      </w:r>
      <w:r w:rsidR="008C4DBF">
        <w:rPr>
          <w:rFonts w:ascii="Verdana" w:hAnsi="Verdana"/>
          <w:b w:val="0"/>
          <w:color w:val="auto"/>
          <w:sz w:val="20"/>
          <w:szCs w:val="20"/>
        </w:rPr>
        <w:t>is less population</w:t>
      </w:r>
      <w:r w:rsidRPr="004A6E8B">
        <w:rPr>
          <w:rFonts w:ascii="Verdana" w:hAnsi="Verdana"/>
          <w:b w:val="0"/>
          <w:color w:val="auto"/>
          <w:sz w:val="20"/>
          <w:szCs w:val="20"/>
        </w:rPr>
        <w:t xml:space="preserve"> and the darker colors are where there is more population. Note that California and Texas are the highest states </w:t>
      </w:r>
      <w:r w:rsidR="008C4DBF">
        <w:rPr>
          <w:rFonts w:ascii="Verdana" w:hAnsi="Verdana"/>
          <w:b w:val="0"/>
          <w:color w:val="auto"/>
          <w:sz w:val="20"/>
          <w:szCs w:val="20"/>
        </w:rPr>
        <w:t xml:space="preserve">and </w:t>
      </w:r>
      <w:r w:rsidRPr="004A6E8B">
        <w:rPr>
          <w:rFonts w:ascii="Verdana" w:hAnsi="Verdana"/>
          <w:b w:val="0"/>
          <w:color w:val="auto"/>
          <w:sz w:val="20"/>
          <w:szCs w:val="20"/>
        </w:rPr>
        <w:t xml:space="preserve">are also among the larger states which means that there is more room for people to live so they naturally have higher populations. </w:t>
      </w:r>
    </w:p>
    <w:p w:rsidR="00972288" w:rsidRDefault="008C4DBF" w:rsidP="00972288">
      <w:pPr>
        <w:pStyle w:val="Heading3"/>
        <w:rPr>
          <w:rFonts w:ascii="Verdana" w:hAnsi="Verdana"/>
          <w:b w:val="0"/>
          <w:color w:val="auto"/>
          <w:sz w:val="24"/>
          <w:szCs w:val="24"/>
        </w:rPr>
      </w:pPr>
      <w:r>
        <w:rPr>
          <w:rFonts w:ascii="Verdana" w:hAnsi="Verdana"/>
          <w:b w:val="0"/>
          <w:color w:val="auto"/>
          <w:sz w:val="20"/>
          <w:szCs w:val="20"/>
        </w:rPr>
        <w:t>However if we normalize</w:t>
      </w:r>
      <w:r w:rsidR="00972288" w:rsidRPr="004A6E8B">
        <w:rPr>
          <w:rFonts w:ascii="Verdana" w:hAnsi="Verdana"/>
          <w:b w:val="0"/>
          <w:color w:val="auto"/>
          <w:sz w:val="20"/>
          <w:szCs w:val="20"/>
        </w:rPr>
        <w:t xml:space="preserve"> the data by area we can get a view of how dense each state is with respect to population. The map on the right shows the population per square mile which shows a significantly different view than the total population map. Here, the smaller states in the Northeast have less total population</w:t>
      </w:r>
      <w:r>
        <w:rPr>
          <w:rFonts w:ascii="Verdana" w:hAnsi="Verdana"/>
          <w:b w:val="0"/>
          <w:color w:val="auto"/>
          <w:sz w:val="20"/>
          <w:szCs w:val="20"/>
        </w:rPr>
        <w:t xml:space="preserve"> but</w:t>
      </w:r>
      <w:r w:rsidR="00972288" w:rsidRPr="004A6E8B">
        <w:rPr>
          <w:rFonts w:ascii="Verdana" w:hAnsi="Verdana"/>
          <w:b w:val="0"/>
          <w:color w:val="auto"/>
          <w:sz w:val="20"/>
          <w:szCs w:val="20"/>
        </w:rPr>
        <w:t xml:space="preserve"> have more people per square mile because the states are significantly smaller than the states out West.</w:t>
      </w:r>
    </w:p>
    <w:p w:rsidR="00972288" w:rsidRDefault="00972288" w:rsidP="00972288"/>
    <w:p w:rsidR="00972288" w:rsidRPr="00972288" w:rsidRDefault="00972288" w:rsidP="00972288">
      <w:pPr>
        <w:rPr>
          <w:rFonts w:ascii="Verdana" w:hAnsi="Verdana"/>
          <w:b/>
          <w:sz w:val="24"/>
          <w:szCs w:val="24"/>
        </w:rPr>
      </w:pPr>
      <w:r>
        <w:t xml:space="preserve">                             </w:t>
      </w:r>
      <w:r w:rsidRPr="00972288">
        <w:rPr>
          <w:rFonts w:ascii="Verdana" w:hAnsi="Verdana"/>
          <w:b/>
          <w:sz w:val="24"/>
          <w:szCs w:val="24"/>
        </w:rPr>
        <w:t>Total Population</w:t>
      </w:r>
      <w:r>
        <w:rPr>
          <w:rFonts w:ascii="Verdana" w:hAnsi="Verdana"/>
          <w:b/>
          <w:sz w:val="24"/>
          <w:szCs w:val="24"/>
        </w:rPr>
        <w:t xml:space="preserve">              </w:t>
      </w:r>
      <w:proofErr w:type="spellStart"/>
      <w:r>
        <w:rPr>
          <w:rFonts w:ascii="Verdana" w:hAnsi="Verdana"/>
          <w:b/>
          <w:sz w:val="24"/>
          <w:szCs w:val="24"/>
        </w:rPr>
        <w:t>Population</w:t>
      </w:r>
      <w:proofErr w:type="spellEnd"/>
      <w:r>
        <w:rPr>
          <w:rFonts w:ascii="Verdana" w:hAnsi="Verdana"/>
          <w:b/>
          <w:sz w:val="24"/>
          <w:szCs w:val="24"/>
        </w:rPr>
        <w:t xml:space="preserve"> per Square Mile</w:t>
      </w:r>
    </w:p>
    <w:p w:rsidR="00953027" w:rsidRDefault="00972288" w:rsidP="00972288">
      <w:pPr>
        <w:spacing w:after="0" w:line="240" w:lineRule="auto"/>
        <w:rPr>
          <w:rFonts w:ascii="Verdana" w:eastAsia="Meiryo UI" w:hAnsi="Verdana" w:cs="Arial"/>
          <w:b/>
          <w:sz w:val="24"/>
          <w:szCs w:val="24"/>
        </w:rPr>
      </w:pPr>
      <w:r>
        <w:rPr>
          <w:rFonts w:ascii="Verdana" w:eastAsia="Meiryo UI" w:hAnsi="Verdana" w:cs="Arial"/>
          <w:b/>
          <w:sz w:val="24"/>
          <w:szCs w:val="24"/>
        </w:rPr>
        <w:t xml:space="preserve">               </w:t>
      </w:r>
      <w:r w:rsidRPr="00972288">
        <w:rPr>
          <w:rFonts w:ascii="Verdana" w:eastAsia="Meiryo UI" w:hAnsi="Verdana" w:cs="Arial"/>
          <w:b/>
          <w:noProof/>
          <w:sz w:val="24"/>
          <w:szCs w:val="24"/>
        </w:rPr>
        <w:drawing>
          <wp:inline distT="0" distB="0" distL="0" distR="0" wp14:anchorId="7FE87AF9" wp14:editId="14C2AEF3">
            <wp:extent cx="1860104" cy="1293430"/>
            <wp:effectExtent l="0" t="0" r="6985" b="254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61766" cy="1294586"/>
                    </a:xfrm>
                    <a:prstGeom prst="rect">
                      <a:avLst/>
                    </a:prstGeom>
                    <a:noFill/>
                    <a:ln>
                      <a:noFill/>
                    </a:ln>
                    <a:effectLst/>
                    <a:extLst/>
                  </pic:spPr>
                </pic:pic>
              </a:graphicData>
            </a:graphic>
          </wp:inline>
        </w:drawing>
      </w:r>
      <w:r>
        <w:rPr>
          <w:rFonts w:ascii="Verdana" w:eastAsia="Meiryo UI" w:hAnsi="Verdana" w:cs="Arial"/>
          <w:b/>
          <w:sz w:val="24"/>
          <w:szCs w:val="24"/>
        </w:rPr>
        <w:t xml:space="preserve">             </w:t>
      </w:r>
      <w:r w:rsidRPr="00972288">
        <w:rPr>
          <w:rFonts w:ascii="Verdana" w:eastAsia="Meiryo UI" w:hAnsi="Verdana" w:cs="Arial"/>
          <w:b/>
          <w:noProof/>
          <w:sz w:val="24"/>
          <w:szCs w:val="24"/>
        </w:rPr>
        <w:drawing>
          <wp:inline distT="0" distB="0" distL="0" distR="0" wp14:anchorId="26A36264" wp14:editId="65025B7C">
            <wp:extent cx="1808144" cy="1257300"/>
            <wp:effectExtent l="0" t="0" r="1905"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12804" cy="1260540"/>
                    </a:xfrm>
                    <a:prstGeom prst="rect">
                      <a:avLst/>
                    </a:prstGeom>
                    <a:noFill/>
                    <a:ln>
                      <a:noFill/>
                    </a:ln>
                    <a:effectLst/>
                    <a:extLst/>
                  </pic:spPr>
                </pic:pic>
              </a:graphicData>
            </a:graphic>
          </wp:inline>
        </w:drawing>
      </w:r>
    </w:p>
    <w:p w:rsidR="00972288" w:rsidRDefault="00972288" w:rsidP="00972288">
      <w:pPr>
        <w:spacing w:after="0" w:line="240" w:lineRule="auto"/>
        <w:rPr>
          <w:rFonts w:ascii="Verdana" w:eastAsia="Meiryo UI" w:hAnsi="Verdana" w:cs="Arial"/>
          <w:b/>
          <w:sz w:val="24"/>
          <w:szCs w:val="24"/>
        </w:rPr>
      </w:pPr>
    </w:p>
    <w:p w:rsidR="00972288" w:rsidRPr="00972288" w:rsidRDefault="00972288" w:rsidP="00972288">
      <w:pPr>
        <w:spacing w:after="0" w:line="240" w:lineRule="auto"/>
        <w:jc w:val="center"/>
        <w:rPr>
          <w:rFonts w:ascii="Verdana" w:eastAsia="Meiryo UI" w:hAnsi="Verdana" w:cs="Arial"/>
          <w:sz w:val="18"/>
          <w:szCs w:val="18"/>
        </w:rPr>
      </w:pPr>
      <w:r>
        <w:rPr>
          <w:rFonts w:ascii="Verdana" w:eastAsia="Meiryo UI" w:hAnsi="Verdana" w:cs="Arial"/>
          <w:sz w:val="18"/>
          <w:szCs w:val="18"/>
        </w:rPr>
        <w:lastRenderedPageBreak/>
        <w:t xml:space="preserve"> </w:t>
      </w:r>
      <w:r w:rsidRPr="00972288">
        <w:rPr>
          <w:rFonts w:ascii="Verdana" w:eastAsia="Meiryo UI" w:hAnsi="Verdana" w:cs="Arial"/>
          <w:sz w:val="18"/>
          <w:szCs w:val="18"/>
        </w:rPr>
        <w:t>Equal Interval Classification (explained later)</w:t>
      </w:r>
    </w:p>
    <w:p w:rsidR="00972288" w:rsidRDefault="00972288" w:rsidP="007A48A4">
      <w:pPr>
        <w:pStyle w:val="Heading3"/>
        <w:rPr>
          <w:rFonts w:eastAsia="Meiryo UI"/>
        </w:rPr>
      </w:pPr>
      <w:r>
        <w:rPr>
          <w:rFonts w:eastAsia="Meiryo UI"/>
        </w:rPr>
        <w:t>Density</w:t>
      </w:r>
    </w:p>
    <w:p w:rsidR="00972288" w:rsidRPr="004A6E8B" w:rsidRDefault="00972288" w:rsidP="00972288">
      <w:pPr>
        <w:rPr>
          <w:rFonts w:ascii="Verdana" w:hAnsi="Verdana"/>
          <w:sz w:val="20"/>
          <w:szCs w:val="20"/>
        </w:rPr>
      </w:pPr>
      <w:r w:rsidRPr="004A6E8B">
        <w:rPr>
          <w:rFonts w:ascii="Verdana" w:hAnsi="Verdana"/>
          <w:sz w:val="20"/>
          <w:szCs w:val="20"/>
        </w:rPr>
        <w:t>When discussing density, the idea is that larger enumeration or statistical units often have more of an attribute simply because it covers a larger area. Showing raw numbers per enumeration unit ignores the effect that the size the numeration unit might have on its total values. By accounting for t</w:t>
      </w:r>
      <w:r w:rsidR="008C4DBF">
        <w:rPr>
          <w:rFonts w:ascii="Verdana" w:hAnsi="Verdana"/>
          <w:sz w:val="20"/>
          <w:szCs w:val="20"/>
        </w:rPr>
        <w:t>he size of the enumeration unit</w:t>
      </w:r>
      <w:r w:rsidRPr="004A6E8B">
        <w:rPr>
          <w:rFonts w:ascii="Verdana" w:hAnsi="Verdana"/>
          <w:sz w:val="20"/>
          <w:szCs w:val="20"/>
        </w:rPr>
        <w:t xml:space="preserve"> it allows for a fair comparison between different locations as size is no longer a factor.</w:t>
      </w:r>
    </w:p>
    <w:p w:rsidR="00972288" w:rsidRDefault="00221031" w:rsidP="007A48A4">
      <w:pPr>
        <w:pStyle w:val="Heading4"/>
        <w:rPr>
          <w:rFonts w:eastAsia="Meiryo UI"/>
        </w:rPr>
      </w:pPr>
      <w:r>
        <w:rPr>
          <w:rFonts w:eastAsia="Meiryo UI"/>
        </w:rPr>
        <w:t>Enumeration Units</w:t>
      </w:r>
    </w:p>
    <w:p w:rsidR="00221031" w:rsidRPr="004A6E8B" w:rsidRDefault="008C4DBF" w:rsidP="00972288">
      <w:pPr>
        <w:spacing w:after="0" w:line="240" w:lineRule="auto"/>
        <w:rPr>
          <w:rFonts w:ascii="Verdana" w:eastAsia="Meiryo UI" w:hAnsi="Verdana" w:cs="Arial"/>
          <w:b/>
          <w:sz w:val="20"/>
          <w:szCs w:val="20"/>
        </w:rPr>
      </w:pPr>
      <w:r>
        <w:rPr>
          <w:rFonts w:ascii="Verdana" w:hAnsi="Verdana"/>
          <w:sz w:val="20"/>
          <w:szCs w:val="20"/>
        </w:rPr>
        <w:t>Again we have the</w:t>
      </w:r>
      <w:r w:rsidR="00221031" w:rsidRPr="004A6E8B">
        <w:rPr>
          <w:rFonts w:ascii="Verdana" w:hAnsi="Verdana"/>
          <w:sz w:val="20"/>
          <w:szCs w:val="20"/>
        </w:rPr>
        <w:t xml:space="preserve"> two maps of population</w:t>
      </w:r>
      <w:r>
        <w:rPr>
          <w:rFonts w:ascii="Verdana" w:hAnsi="Verdana"/>
          <w:sz w:val="20"/>
          <w:szCs w:val="20"/>
        </w:rPr>
        <w:t>.</w:t>
      </w:r>
      <w:r w:rsidR="00221031" w:rsidRPr="004A6E8B">
        <w:rPr>
          <w:rFonts w:ascii="Verdana" w:hAnsi="Verdana"/>
          <w:sz w:val="20"/>
          <w:szCs w:val="20"/>
        </w:rPr>
        <w:t xml:space="preserve"> </w:t>
      </w:r>
      <w:r>
        <w:rPr>
          <w:rFonts w:ascii="Verdana" w:hAnsi="Verdana"/>
          <w:sz w:val="20"/>
          <w:szCs w:val="20"/>
        </w:rPr>
        <w:t>In the</w:t>
      </w:r>
      <w:r w:rsidR="00221031" w:rsidRPr="004A6E8B">
        <w:rPr>
          <w:rFonts w:ascii="Verdana" w:hAnsi="Verdana"/>
          <w:sz w:val="20"/>
          <w:szCs w:val="20"/>
        </w:rPr>
        <w:t xml:space="preserve"> total population map, large enumeration units lead to larger total population. Small enumeration units with more population per area mean that they are </w:t>
      </w:r>
      <w:r w:rsidRPr="004A6E8B">
        <w:rPr>
          <w:rFonts w:ascii="Verdana" w:hAnsi="Verdana"/>
          <w:sz w:val="20"/>
          <w:szCs w:val="20"/>
        </w:rPr>
        <w:t>denser</w:t>
      </w:r>
      <w:r w:rsidR="00221031" w:rsidRPr="004A6E8B">
        <w:rPr>
          <w:rFonts w:ascii="Verdana" w:hAnsi="Verdana"/>
          <w:sz w:val="20"/>
          <w:szCs w:val="20"/>
        </w:rPr>
        <w:t>.</w:t>
      </w:r>
    </w:p>
    <w:p w:rsidR="00972288" w:rsidRDefault="00972288" w:rsidP="00972288">
      <w:pPr>
        <w:spacing w:after="0" w:line="240" w:lineRule="auto"/>
        <w:rPr>
          <w:rFonts w:ascii="Verdana" w:eastAsia="Meiryo UI" w:hAnsi="Verdana" w:cs="Arial"/>
          <w:b/>
          <w:sz w:val="24"/>
          <w:szCs w:val="24"/>
        </w:rPr>
      </w:pPr>
    </w:p>
    <w:p w:rsidR="00786D1F" w:rsidRPr="00972288" w:rsidRDefault="00786D1F" w:rsidP="00786D1F">
      <w:pPr>
        <w:rPr>
          <w:rFonts w:ascii="Verdana" w:hAnsi="Verdana"/>
          <w:b/>
          <w:sz w:val="24"/>
          <w:szCs w:val="24"/>
        </w:rPr>
      </w:pPr>
      <w:r>
        <w:t xml:space="preserve">                           </w:t>
      </w:r>
      <w:r w:rsidR="009773B3">
        <w:t xml:space="preserve"> </w:t>
      </w:r>
      <w:r>
        <w:t xml:space="preserve">           </w:t>
      </w:r>
      <w:r w:rsidRPr="00972288">
        <w:rPr>
          <w:rFonts w:ascii="Verdana" w:hAnsi="Verdana"/>
          <w:b/>
          <w:sz w:val="24"/>
          <w:szCs w:val="24"/>
        </w:rPr>
        <w:t>Total Population</w:t>
      </w:r>
      <w:r>
        <w:rPr>
          <w:rFonts w:ascii="Verdana" w:hAnsi="Verdana"/>
          <w:b/>
          <w:sz w:val="24"/>
          <w:szCs w:val="24"/>
        </w:rPr>
        <w:t xml:space="preserve">       </w:t>
      </w:r>
      <w:r w:rsidR="009773B3">
        <w:rPr>
          <w:rFonts w:ascii="Verdana" w:hAnsi="Verdana"/>
          <w:b/>
          <w:sz w:val="24"/>
          <w:szCs w:val="24"/>
        </w:rPr>
        <w:t xml:space="preserve">    </w:t>
      </w:r>
      <w:proofErr w:type="spellStart"/>
      <w:r>
        <w:rPr>
          <w:rFonts w:ascii="Verdana" w:hAnsi="Verdana"/>
          <w:b/>
          <w:sz w:val="24"/>
          <w:szCs w:val="24"/>
        </w:rPr>
        <w:t>Population</w:t>
      </w:r>
      <w:proofErr w:type="spellEnd"/>
      <w:r>
        <w:rPr>
          <w:rFonts w:ascii="Verdana" w:hAnsi="Verdana"/>
          <w:b/>
          <w:sz w:val="24"/>
          <w:szCs w:val="24"/>
        </w:rPr>
        <w:t xml:space="preserve"> per Square Mile</w:t>
      </w:r>
    </w:p>
    <w:p w:rsidR="00786D1F" w:rsidRDefault="00786D1F" w:rsidP="00786D1F">
      <w:pPr>
        <w:spacing w:after="0" w:line="240" w:lineRule="auto"/>
        <w:rPr>
          <w:rFonts w:ascii="Verdana" w:eastAsia="Meiryo UI" w:hAnsi="Verdana" w:cs="Arial"/>
          <w:b/>
          <w:sz w:val="24"/>
          <w:szCs w:val="24"/>
        </w:rPr>
      </w:pPr>
      <w:r>
        <w:rPr>
          <w:rFonts w:ascii="Verdana" w:eastAsia="Meiryo UI" w:hAnsi="Verdana" w:cs="Arial"/>
          <w:b/>
          <w:sz w:val="24"/>
          <w:szCs w:val="24"/>
        </w:rPr>
        <w:t xml:space="preserve">               </w:t>
      </w:r>
      <w:r w:rsidR="009773B3">
        <w:rPr>
          <w:rFonts w:ascii="Verdana" w:eastAsia="Meiryo UI" w:hAnsi="Verdana" w:cs="Arial"/>
          <w:b/>
          <w:sz w:val="24"/>
          <w:szCs w:val="24"/>
        </w:rPr>
        <w:t xml:space="preserve"> </w:t>
      </w:r>
      <w:r>
        <w:rPr>
          <w:rFonts w:ascii="Verdana" w:eastAsia="Meiryo UI" w:hAnsi="Verdana" w:cs="Arial"/>
          <w:b/>
          <w:sz w:val="24"/>
          <w:szCs w:val="24"/>
        </w:rPr>
        <w:t xml:space="preserve">      </w:t>
      </w:r>
      <w:r w:rsidR="009773B3">
        <w:rPr>
          <w:noProof/>
        </w:rPr>
        <w:drawing>
          <wp:inline distT="0" distB="0" distL="0" distR="0" wp14:anchorId="0FEAFCF7" wp14:editId="44F73EA3">
            <wp:extent cx="1623060" cy="13106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623060" cy="1310640"/>
                    </a:xfrm>
                    <a:prstGeom prst="rect">
                      <a:avLst/>
                    </a:prstGeom>
                  </pic:spPr>
                </pic:pic>
              </a:graphicData>
            </a:graphic>
          </wp:inline>
        </w:drawing>
      </w:r>
      <w:r w:rsidR="009773B3">
        <w:rPr>
          <w:rFonts w:ascii="Verdana" w:eastAsia="Meiryo UI" w:hAnsi="Verdana" w:cs="Arial"/>
          <w:b/>
          <w:sz w:val="24"/>
          <w:szCs w:val="24"/>
        </w:rPr>
        <w:t xml:space="preserve">              </w:t>
      </w:r>
      <w:r w:rsidR="009773B3">
        <w:rPr>
          <w:noProof/>
        </w:rPr>
        <w:drawing>
          <wp:inline distT="0" distB="0" distL="0" distR="0" wp14:anchorId="4F092E88" wp14:editId="2E4B07BA">
            <wp:extent cx="1615440" cy="1295400"/>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615440" cy="1295400"/>
                    </a:xfrm>
                    <a:prstGeom prst="rect">
                      <a:avLst/>
                    </a:prstGeom>
                  </pic:spPr>
                </pic:pic>
              </a:graphicData>
            </a:graphic>
          </wp:inline>
        </w:drawing>
      </w:r>
    </w:p>
    <w:p w:rsidR="00786D1F" w:rsidRDefault="00786D1F" w:rsidP="009773B3">
      <w:pPr>
        <w:spacing w:after="0" w:line="240" w:lineRule="auto"/>
        <w:rPr>
          <w:rFonts w:ascii="Verdana" w:eastAsia="Meiryo UI" w:hAnsi="Verdana" w:cs="Arial"/>
          <w:b/>
          <w:sz w:val="24"/>
          <w:szCs w:val="24"/>
        </w:rPr>
      </w:pPr>
    </w:p>
    <w:p w:rsidR="009773B3" w:rsidRPr="009773B3" w:rsidRDefault="009773B3" w:rsidP="009773B3">
      <w:pPr>
        <w:spacing w:after="0" w:line="240" w:lineRule="auto"/>
        <w:rPr>
          <w:rFonts w:ascii="Verdana" w:eastAsia="Meiryo UI" w:hAnsi="Verdana" w:cs="Arial"/>
          <w:sz w:val="18"/>
          <w:szCs w:val="18"/>
        </w:rPr>
      </w:pPr>
      <w:r>
        <w:rPr>
          <w:rFonts w:ascii="Verdana" w:eastAsia="Meiryo UI" w:hAnsi="Verdana" w:cs="Arial"/>
          <w:sz w:val="18"/>
          <w:szCs w:val="18"/>
        </w:rPr>
        <w:t xml:space="preserve">                               </w:t>
      </w:r>
      <w:r w:rsidRPr="009773B3">
        <w:rPr>
          <w:rFonts w:ascii="Verdana" w:eastAsia="Meiryo UI" w:hAnsi="Verdana" w:cs="Arial"/>
          <w:sz w:val="18"/>
          <w:szCs w:val="18"/>
        </w:rPr>
        <w:t>Large enumeration units -&gt;</w:t>
      </w:r>
      <w:r>
        <w:rPr>
          <w:rFonts w:ascii="Verdana" w:eastAsia="Meiryo UI" w:hAnsi="Verdana" w:cs="Arial"/>
          <w:sz w:val="18"/>
          <w:szCs w:val="18"/>
        </w:rPr>
        <w:t xml:space="preserve">                </w:t>
      </w:r>
      <w:r w:rsidRPr="009773B3">
        <w:rPr>
          <w:rFonts w:ascii="Verdana" w:eastAsia="Meiryo UI" w:hAnsi="Verdana" w:cs="Arial"/>
          <w:sz w:val="18"/>
          <w:szCs w:val="18"/>
        </w:rPr>
        <w:t>Small enumeration units with</w:t>
      </w:r>
    </w:p>
    <w:p w:rsidR="009773B3" w:rsidRDefault="009773B3" w:rsidP="009773B3">
      <w:pPr>
        <w:spacing w:after="0" w:line="240" w:lineRule="auto"/>
        <w:rPr>
          <w:rFonts w:ascii="Verdana" w:eastAsia="Meiryo UI" w:hAnsi="Verdana" w:cs="Arial"/>
          <w:sz w:val="18"/>
          <w:szCs w:val="18"/>
        </w:rPr>
      </w:pPr>
      <w:r>
        <w:rPr>
          <w:rFonts w:ascii="Verdana" w:eastAsia="Meiryo UI" w:hAnsi="Verdana" w:cs="Arial"/>
          <w:sz w:val="18"/>
          <w:szCs w:val="18"/>
        </w:rPr>
        <w:t xml:space="preserve">                                  </w:t>
      </w:r>
      <w:proofErr w:type="gramStart"/>
      <w:r w:rsidRPr="009773B3">
        <w:rPr>
          <w:rFonts w:ascii="Verdana" w:eastAsia="Meiryo UI" w:hAnsi="Verdana" w:cs="Arial"/>
          <w:sz w:val="18"/>
          <w:szCs w:val="18"/>
        </w:rPr>
        <w:t>larger</w:t>
      </w:r>
      <w:proofErr w:type="gramEnd"/>
      <w:r w:rsidRPr="009773B3">
        <w:rPr>
          <w:rFonts w:ascii="Verdana" w:eastAsia="Meiryo UI" w:hAnsi="Verdana" w:cs="Arial"/>
          <w:sz w:val="18"/>
          <w:szCs w:val="18"/>
        </w:rPr>
        <w:t xml:space="preserve"> total population.</w:t>
      </w:r>
      <w:r>
        <w:rPr>
          <w:rFonts w:ascii="Verdana" w:eastAsia="Meiryo UI" w:hAnsi="Verdana" w:cs="Arial"/>
          <w:sz w:val="18"/>
          <w:szCs w:val="18"/>
        </w:rPr>
        <w:t xml:space="preserve">                     </w:t>
      </w:r>
      <w:proofErr w:type="gramStart"/>
      <w:r w:rsidRPr="009773B3">
        <w:rPr>
          <w:rFonts w:ascii="Verdana" w:eastAsia="Meiryo UI" w:hAnsi="Verdana" w:cs="Arial"/>
          <w:sz w:val="18"/>
          <w:szCs w:val="18"/>
        </w:rPr>
        <w:t>more</w:t>
      </w:r>
      <w:proofErr w:type="gramEnd"/>
      <w:r w:rsidRPr="009773B3">
        <w:rPr>
          <w:rFonts w:ascii="Verdana" w:eastAsia="Meiryo UI" w:hAnsi="Verdana" w:cs="Arial"/>
          <w:sz w:val="18"/>
          <w:szCs w:val="18"/>
        </w:rPr>
        <w:t xml:space="preserve"> population per area.</w:t>
      </w:r>
    </w:p>
    <w:p w:rsidR="009773B3" w:rsidRDefault="009773B3" w:rsidP="009773B3">
      <w:pPr>
        <w:spacing w:after="0" w:line="240" w:lineRule="auto"/>
        <w:rPr>
          <w:rFonts w:ascii="Verdana" w:eastAsia="Meiryo UI" w:hAnsi="Verdana" w:cs="Arial"/>
          <w:sz w:val="18"/>
          <w:szCs w:val="18"/>
        </w:rPr>
      </w:pP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t xml:space="preserve">                            More Dense</w:t>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r>
        <w:rPr>
          <w:rFonts w:ascii="Verdana" w:eastAsia="Meiryo UI" w:hAnsi="Verdana" w:cs="Arial"/>
          <w:sz w:val="18"/>
          <w:szCs w:val="18"/>
        </w:rPr>
        <w:tab/>
      </w:r>
    </w:p>
    <w:p w:rsidR="008D739A" w:rsidRDefault="008D739A" w:rsidP="007A48A4">
      <w:pPr>
        <w:pStyle w:val="Heading4"/>
      </w:pPr>
      <w:r>
        <w:t>How Much Exist</w:t>
      </w:r>
      <w:r w:rsidR="005540C0">
        <w:t>s</w:t>
      </w:r>
      <w:r>
        <w:t>?</w:t>
      </w:r>
    </w:p>
    <w:p w:rsidR="004F2037" w:rsidRPr="004A6E8B" w:rsidRDefault="008D739A" w:rsidP="009773B3">
      <w:pPr>
        <w:spacing w:after="0" w:line="240" w:lineRule="auto"/>
        <w:rPr>
          <w:rFonts w:ascii="Verdana" w:hAnsi="Verdana"/>
          <w:sz w:val="20"/>
          <w:szCs w:val="20"/>
        </w:rPr>
      </w:pPr>
      <w:r w:rsidRPr="004A6E8B">
        <w:rPr>
          <w:rFonts w:ascii="Verdana" w:hAnsi="Verdana"/>
          <w:sz w:val="20"/>
          <w:szCs w:val="20"/>
        </w:rPr>
        <w:t>Density reveals how much of an item exist</w:t>
      </w:r>
      <w:r w:rsidR="005540C0">
        <w:rPr>
          <w:rFonts w:ascii="Verdana" w:hAnsi="Verdana"/>
          <w:sz w:val="20"/>
          <w:szCs w:val="20"/>
        </w:rPr>
        <w:t>s</w:t>
      </w:r>
      <w:r w:rsidRPr="004A6E8B">
        <w:rPr>
          <w:rFonts w:ascii="Verdana" w:hAnsi="Verdana"/>
          <w:sz w:val="20"/>
          <w:szCs w:val="20"/>
        </w:rPr>
        <w:t xml:space="preserve"> within a given enumeration unit. In other words, you normalized the raw data value by the size of the numeration unit. </w:t>
      </w:r>
      <w:r w:rsidR="005540C0">
        <w:rPr>
          <w:rFonts w:ascii="Verdana" w:hAnsi="Verdana"/>
          <w:sz w:val="20"/>
          <w:szCs w:val="20"/>
        </w:rPr>
        <w:t>For example, we would normalize population</w:t>
      </w:r>
      <w:r w:rsidRPr="004A6E8B">
        <w:rPr>
          <w:rFonts w:ascii="Verdana" w:hAnsi="Verdana"/>
          <w:sz w:val="20"/>
          <w:szCs w:val="20"/>
        </w:rPr>
        <w:t xml:space="preserve"> which is the raw data value by a square mile</w:t>
      </w:r>
      <w:r w:rsidR="005540C0">
        <w:rPr>
          <w:rFonts w:ascii="Verdana" w:hAnsi="Verdana"/>
          <w:sz w:val="20"/>
          <w:szCs w:val="20"/>
        </w:rPr>
        <w:t>.</w:t>
      </w:r>
      <w:r w:rsidRPr="004A6E8B">
        <w:rPr>
          <w:rFonts w:ascii="Verdana" w:hAnsi="Verdana"/>
          <w:sz w:val="20"/>
          <w:szCs w:val="20"/>
        </w:rPr>
        <w:t xml:space="preserve"> </w:t>
      </w:r>
      <w:r w:rsidR="005540C0">
        <w:rPr>
          <w:rFonts w:ascii="Verdana" w:hAnsi="Verdana"/>
          <w:sz w:val="20"/>
          <w:szCs w:val="20"/>
        </w:rPr>
        <w:t xml:space="preserve">This </w:t>
      </w:r>
      <w:r w:rsidRPr="004A6E8B">
        <w:rPr>
          <w:rFonts w:ascii="Verdana" w:hAnsi="Verdana"/>
          <w:sz w:val="20"/>
          <w:szCs w:val="20"/>
        </w:rPr>
        <w:t>is a</w:t>
      </w:r>
      <w:r w:rsidR="005540C0">
        <w:rPr>
          <w:rFonts w:ascii="Verdana" w:hAnsi="Verdana"/>
          <w:sz w:val="20"/>
          <w:szCs w:val="20"/>
        </w:rPr>
        <w:t>n</w:t>
      </w:r>
      <w:r w:rsidRPr="004A6E8B">
        <w:rPr>
          <w:rFonts w:ascii="Verdana" w:hAnsi="Verdana"/>
          <w:sz w:val="20"/>
          <w:szCs w:val="20"/>
        </w:rPr>
        <w:t xml:space="preserve"> areal unit inside the statistical or enumeration unit. Having the size of the numeration units accounted for by normalization reveals a more meaningful pattern in the data.</w:t>
      </w:r>
    </w:p>
    <w:p w:rsidR="008D739A" w:rsidRDefault="008D739A" w:rsidP="009773B3">
      <w:pPr>
        <w:spacing w:after="0" w:line="240" w:lineRule="auto"/>
        <w:rPr>
          <w:rFonts w:ascii="Verdana" w:hAnsi="Verdana"/>
          <w:sz w:val="24"/>
          <w:szCs w:val="24"/>
        </w:rPr>
      </w:pPr>
    </w:p>
    <w:p w:rsidR="008D739A" w:rsidRDefault="008D739A" w:rsidP="009773B3">
      <w:pPr>
        <w:spacing w:after="0" w:line="240" w:lineRule="auto"/>
        <w:rPr>
          <w:rFonts w:ascii="Verdana" w:hAnsi="Verdana"/>
          <w:b/>
          <w:sz w:val="24"/>
          <w:szCs w:val="24"/>
          <w:u w:val="single"/>
        </w:rPr>
      </w:pPr>
      <w:r>
        <w:rPr>
          <w:rFonts w:ascii="Verdana" w:hAnsi="Verdana"/>
          <w:sz w:val="24"/>
          <w:szCs w:val="24"/>
        </w:rPr>
        <w:t xml:space="preserve">                               </w:t>
      </w:r>
      <w:r w:rsidRPr="008D739A">
        <w:rPr>
          <w:rFonts w:ascii="Verdana" w:hAnsi="Verdana"/>
          <w:b/>
          <w:sz w:val="24"/>
          <w:szCs w:val="24"/>
          <w:u w:val="single"/>
        </w:rPr>
        <w:t>Population</w:t>
      </w:r>
      <w:r w:rsidRPr="008D739A">
        <w:rPr>
          <w:rFonts w:ascii="Verdana" w:hAnsi="Verdana"/>
          <w:b/>
          <w:sz w:val="24"/>
          <w:szCs w:val="24"/>
        </w:rPr>
        <w:t xml:space="preserve"> per </w:t>
      </w:r>
      <w:r w:rsidRPr="008D739A">
        <w:rPr>
          <w:rFonts w:ascii="Verdana" w:hAnsi="Verdana"/>
          <w:b/>
          <w:sz w:val="24"/>
          <w:szCs w:val="24"/>
          <w:u w:val="single"/>
        </w:rPr>
        <w:t>Square Mile</w:t>
      </w:r>
    </w:p>
    <w:p w:rsidR="008D739A" w:rsidRDefault="00E71149" w:rsidP="009773B3">
      <w:pPr>
        <w:spacing w:after="0" w:line="240" w:lineRule="auto"/>
        <w:rPr>
          <w:rFonts w:ascii="Verdana" w:hAnsi="Verdana"/>
          <w:b/>
          <w:sz w:val="24"/>
          <w:szCs w:val="24"/>
        </w:rPr>
      </w:pPr>
      <w:r>
        <w:rPr>
          <w:rFonts w:ascii="Verdana" w:hAnsi="Verdana"/>
          <w:b/>
          <w:noProof/>
          <w:sz w:val="24"/>
          <w:szCs w:val="24"/>
        </w:rPr>
        <mc:AlternateContent>
          <mc:Choice Requires="wps">
            <w:drawing>
              <wp:anchor distT="0" distB="0" distL="114300" distR="114300" simplePos="0" relativeHeight="251669504" behindDoc="0" locked="0" layoutInCell="1" allowOverlap="1" wp14:anchorId="3C17E5BB" wp14:editId="7BD519E9">
                <wp:simplePos x="0" y="0"/>
                <wp:positionH relativeFrom="column">
                  <wp:posOffset>2080260</wp:posOffset>
                </wp:positionH>
                <wp:positionV relativeFrom="paragraph">
                  <wp:posOffset>13335</wp:posOffset>
                </wp:positionV>
                <wp:extent cx="0" cy="312420"/>
                <wp:effectExtent l="95250" t="38100" r="57150" b="11430"/>
                <wp:wrapNone/>
                <wp:docPr id="19" name="Straight Arrow Connector 19"/>
                <wp:cNvGraphicFramePr/>
                <a:graphic xmlns:a="http://schemas.openxmlformats.org/drawingml/2006/main">
                  <a:graphicData uri="http://schemas.microsoft.com/office/word/2010/wordprocessingShape">
                    <wps:wsp>
                      <wps:cNvCnPr/>
                      <wps:spPr>
                        <a:xfrm flipV="1">
                          <a:off x="0" y="0"/>
                          <a:ext cx="0" cy="312420"/>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9" o:spid="_x0000_s1026" type="#_x0000_t32" style="position:absolute;margin-left:163.8pt;margin-top:1.05pt;width:0;height:24.6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" strokecolor="red" strokeweight="1pt">
                <v:stroke endarrow="open"/>
              </v:shape>
            </w:pict>
          </mc:Fallback>
        </mc:AlternateContent>
      </w:r>
      <w:r>
        <w:rPr>
          <w:rFonts w:ascii="Verdana" w:hAnsi="Verdana"/>
          <w:b/>
          <w:noProof/>
          <w:sz w:val="24"/>
          <w:szCs w:val="24"/>
        </w:rPr>
        <mc:AlternateContent>
          <mc:Choice Requires="wps">
            <w:drawing>
              <wp:anchor distT="0" distB="0" distL="114300" distR="114300" simplePos="0" relativeHeight="251671552" behindDoc="0" locked="0" layoutInCell="1" allowOverlap="1" wp14:anchorId="12B4F473" wp14:editId="43129CD8">
                <wp:simplePos x="0" y="0"/>
                <wp:positionH relativeFrom="column">
                  <wp:posOffset>3459480</wp:posOffset>
                </wp:positionH>
                <wp:positionV relativeFrom="paragraph">
                  <wp:posOffset>13335</wp:posOffset>
                </wp:positionV>
                <wp:extent cx="0" cy="312420"/>
                <wp:effectExtent l="95250" t="38100" r="57150" b="11430"/>
                <wp:wrapNone/>
                <wp:docPr id="20" name="Straight Arrow Connector 20"/>
                <wp:cNvGraphicFramePr/>
                <a:graphic xmlns:a="http://schemas.openxmlformats.org/drawingml/2006/main">
                  <a:graphicData uri="http://schemas.microsoft.com/office/word/2010/wordprocessingShape">
                    <wps:wsp>
                      <wps:cNvCnPr/>
                      <wps:spPr>
                        <a:xfrm flipV="1">
                          <a:off x="0" y="0"/>
                          <a:ext cx="0" cy="312420"/>
                        </a:xfrm>
                        <a:prstGeom prst="straightConnector1">
                          <a:avLst/>
                        </a:prstGeom>
                        <a:noFill/>
                        <a:ln w="127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0" o:spid="_x0000_s1026" type="#_x0000_t32" style="position:absolute;margin-left:272.4pt;margin-top:1.05pt;width:0;height:24.6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" strokecolor="red" strokeweight="1pt">
                <v:stroke endarrow="open"/>
              </v:shape>
            </w:pict>
          </mc:Fallback>
        </mc:AlternateContent>
      </w:r>
      <w:r w:rsidR="008D739A" w:rsidRPr="008D739A">
        <w:rPr>
          <w:rFonts w:ascii="Verdana" w:hAnsi="Verdana"/>
          <w:b/>
          <w:sz w:val="24"/>
          <w:szCs w:val="24"/>
        </w:rPr>
        <w:t xml:space="preserve">                                 </w:t>
      </w:r>
      <w:r w:rsidR="008D739A">
        <w:rPr>
          <w:rFonts w:ascii="Verdana" w:hAnsi="Verdana"/>
          <w:b/>
          <w:sz w:val="24"/>
          <w:szCs w:val="24"/>
        </w:rPr>
        <w:t xml:space="preserve">  </w:t>
      </w:r>
    </w:p>
    <w:p w:rsidR="008D739A" w:rsidRDefault="008D739A" w:rsidP="009773B3">
      <w:pPr>
        <w:spacing w:after="0" w:line="240" w:lineRule="auto"/>
        <w:rPr>
          <w:rFonts w:ascii="Verdana" w:hAnsi="Verdana"/>
          <w:b/>
          <w:sz w:val="24"/>
          <w:szCs w:val="24"/>
        </w:rPr>
      </w:pPr>
    </w:p>
    <w:p w:rsidR="008D739A" w:rsidRDefault="008D739A" w:rsidP="008D739A">
      <w:pPr>
        <w:spacing w:after="0" w:line="240" w:lineRule="auto"/>
        <w:ind w:left="2160" w:firstLine="720"/>
        <w:rPr>
          <w:rFonts w:ascii="Verdana" w:hAnsi="Verdana"/>
          <w:sz w:val="18"/>
          <w:szCs w:val="18"/>
        </w:rPr>
      </w:pPr>
      <w:r w:rsidRPr="008D739A">
        <w:rPr>
          <w:rFonts w:ascii="Verdana" w:hAnsi="Verdana"/>
          <w:sz w:val="18"/>
          <w:szCs w:val="18"/>
        </w:rPr>
        <w:t>Raw Value</w:t>
      </w:r>
      <w:r>
        <w:rPr>
          <w:rFonts w:ascii="Verdana" w:hAnsi="Verdana"/>
          <w:sz w:val="18"/>
          <w:szCs w:val="18"/>
        </w:rPr>
        <w:t xml:space="preserve">            Statistical/Enumeration unit</w:t>
      </w:r>
    </w:p>
    <w:p w:rsidR="00E71149" w:rsidRDefault="00E71149" w:rsidP="008D739A">
      <w:pPr>
        <w:spacing w:after="0" w:line="240" w:lineRule="auto"/>
        <w:ind w:left="2160" w:firstLine="720"/>
        <w:rPr>
          <w:rFonts w:ascii="Verdana" w:hAnsi="Verdana"/>
          <w:sz w:val="18"/>
          <w:szCs w:val="18"/>
        </w:rPr>
      </w:pPr>
    </w:p>
    <w:p w:rsidR="00E71149" w:rsidRDefault="00E71149" w:rsidP="007A48A4">
      <w:pPr>
        <w:pStyle w:val="Heading4"/>
      </w:pPr>
      <w:r>
        <w:t>Proportions</w:t>
      </w:r>
    </w:p>
    <w:p w:rsidR="00E71149" w:rsidRPr="004A6E8B" w:rsidRDefault="00E71149" w:rsidP="00E71149">
      <w:pPr>
        <w:spacing w:after="0" w:line="240" w:lineRule="auto"/>
        <w:rPr>
          <w:rFonts w:ascii="Verdana" w:hAnsi="Verdana"/>
          <w:sz w:val="20"/>
          <w:szCs w:val="20"/>
        </w:rPr>
      </w:pPr>
      <w:r w:rsidRPr="004A6E8B">
        <w:rPr>
          <w:rFonts w:ascii="Verdana" w:hAnsi="Verdana"/>
          <w:sz w:val="20"/>
          <w:szCs w:val="20"/>
        </w:rPr>
        <w:t xml:space="preserve">Proportions represent a relationship of a part </w:t>
      </w:r>
      <w:r w:rsidR="005540C0">
        <w:rPr>
          <w:rFonts w:ascii="Verdana" w:hAnsi="Verdana"/>
          <w:sz w:val="20"/>
          <w:szCs w:val="20"/>
        </w:rPr>
        <w:t>of the</w:t>
      </w:r>
      <w:r w:rsidRPr="004A6E8B">
        <w:rPr>
          <w:rFonts w:ascii="Verdana" w:hAnsi="Verdana"/>
          <w:sz w:val="20"/>
          <w:szCs w:val="20"/>
        </w:rPr>
        <w:t xml:space="preserve"> whole. Proportions can be presented as percentages</w:t>
      </w:r>
      <w:r w:rsidR="005540C0">
        <w:rPr>
          <w:rFonts w:ascii="Verdana" w:hAnsi="Verdana"/>
          <w:sz w:val="20"/>
          <w:szCs w:val="20"/>
        </w:rPr>
        <w:t>,</w:t>
      </w:r>
      <w:r w:rsidRPr="004A6E8B">
        <w:rPr>
          <w:rFonts w:ascii="Verdana" w:hAnsi="Verdana"/>
          <w:sz w:val="20"/>
          <w:szCs w:val="20"/>
        </w:rPr>
        <w:t xml:space="preserve"> for </w:t>
      </w:r>
      <w:r w:rsidR="005540C0" w:rsidRPr="004A6E8B">
        <w:rPr>
          <w:rFonts w:ascii="Verdana" w:hAnsi="Verdana"/>
          <w:sz w:val="20"/>
          <w:szCs w:val="20"/>
        </w:rPr>
        <w:t>example</w:t>
      </w:r>
      <w:r w:rsidR="005540C0">
        <w:rPr>
          <w:rFonts w:ascii="Verdana" w:hAnsi="Verdana"/>
          <w:sz w:val="20"/>
          <w:szCs w:val="20"/>
        </w:rPr>
        <w:t>,</w:t>
      </w:r>
      <w:r w:rsidRPr="004A6E8B">
        <w:rPr>
          <w:rFonts w:ascii="Verdana" w:hAnsi="Verdana"/>
          <w:sz w:val="20"/>
          <w:szCs w:val="20"/>
        </w:rPr>
        <w:t xml:space="preserve"> a population is 59% female. Proportions can also be presented as rates or in per X. For example</w:t>
      </w:r>
      <w:proofErr w:type="gramStart"/>
      <w:r w:rsidRPr="004A6E8B">
        <w:rPr>
          <w:rFonts w:ascii="Verdana" w:hAnsi="Verdana"/>
          <w:sz w:val="20"/>
          <w:szCs w:val="20"/>
        </w:rPr>
        <w:t>:37</w:t>
      </w:r>
      <w:proofErr w:type="gramEnd"/>
      <w:r w:rsidRPr="004A6E8B">
        <w:rPr>
          <w:rFonts w:ascii="Verdana" w:hAnsi="Verdana"/>
          <w:sz w:val="20"/>
          <w:szCs w:val="20"/>
        </w:rPr>
        <w:t xml:space="preserve"> infections per 10,000 people. Similarly to density, proportions allow meaningful comparisons between enumeration units.</w:t>
      </w:r>
    </w:p>
    <w:p w:rsidR="008D739A" w:rsidRPr="004A6E8B" w:rsidRDefault="008D739A" w:rsidP="009773B3">
      <w:pPr>
        <w:spacing w:after="0" w:line="240" w:lineRule="auto"/>
        <w:rPr>
          <w:rFonts w:ascii="Verdana" w:eastAsia="Meiryo UI" w:hAnsi="Verdana" w:cs="Arial"/>
          <w:b/>
          <w:sz w:val="20"/>
          <w:szCs w:val="20"/>
        </w:rPr>
      </w:pPr>
    </w:p>
    <w:p w:rsidR="00533BCD" w:rsidRPr="004A6E8B" w:rsidRDefault="00E71149" w:rsidP="00E71149">
      <w:pPr>
        <w:numPr>
          <w:ilvl w:val="2"/>
          <w:numId w:val="8"/>
        </w:numPr>
        <w:spacing w:after="0" w:line="240" w:lineRule="auto"/>
        <w:rPr>
          <w:rFonts w:ascii="Verdana" w:eastAsia="Meiryo UI" w:hAnsi="Verdana" w:cs="Arial"/>
          <w:sz w:val="20"/>
          <w:szCs w:val="20"/>
        </w:rPr>
      </w:pPr>
      <w:r w:rsidRPr="004A6E8B">
        <w:rPr>
          <w:rFonts w:ascii="Verdana" w:eastAsia="Meiryo UI" w:hAnsi="Verdana" w:cs="Arial"/>
          <w:sz w:val="20"/>
          <w:szCs w:val="20"/>
        </w:rPr>
        <w:t>Percentages – 0%-100%</w:t>
      </w:r>
    </w:p>
    <w:p w:rsidR="00533BCD" w:rsidRPr="004A6E8B" w:rsidRDefault="00E71149" w:rsidP="00E71149">
      <w:pPr>
        <w:numPr>
          <w:ilvl w:val="3"/>
          <w:numId w:val="8"/>
        </w:numPr>
        <w:spacing w:after="0" w:line="240" w:lineRule="auto"/>
        <w:rPr>
          <w:rFonts w:ascii="Verdana" w:eastAsia="Meiryo UI" w:hAnsi="Verdana" w:cs="Arial"/>
          <w:sz w:val="20"/>
          <w:szCs w:val="20"/>
        </w:rPr>
      </w:pPr>
      <w:proofErr w:type="spellStart"/>
      <w:r w:rsidRPr="004A6E8B">
        <w:rPr>
          <w:rFonts w:ascii="Verdana" w:eastAsia="Meiryo UI" w:hAnsi="Verdana" w:cs="Arial"/>
          <w:sz w:val="20"/>
          <w:szCs w:val="20"/>
        </w:rPr>
        <w:t>e.x</w:t>
      </w:r>
      <w:proofErr w:type="spellEnd"/>
      <w:r w:rsidRPr="004A6E8B">
        <w:rPr>
          <w:rFonts w:ascii="Verdana" w:eastAsia="Meiryo UI" w:hAnsi="Verdana" w:cs="Arial"/>
          <w:sz w:val="20"/>
          <w:szCs w:val="20"/>
        </w:rPr>
        <w:t>. 59% Female</w:t>
      </w:r>
    </w:p>
    <w:p w:rsidR="00533BCD" w:rsidRPr="004A6E8B" w:rsidRDefault="00E71149" w:rsidP="00E71149">
      <w:pPr>
        <w:numPr>
          <w:ilvl w:val="2"/>
          <w:numId w:val="8"/>
        </w:numPr>
        <w:spacing w:after="0" w:line="240" w:lineRule="auto"/>
        <w:rPr>
          <w:rFonts w:ascii="Verdana" w:eastAsia="Meiryo UI" w:hAnsi="Verdana" w:cs="Arial"/>
          <w:sz w:val="20"/>
          <w:szCs w:val="20"/>
        </w:rPr>
      </w:pPr>
      <w:r w:rsidRPr="004A6E8B">
        <w:rPr>
          <w:rFonts w:ascii="Verdana" w:eastAsia="Meiryo UI" w:hAnsi="Verdana" w:cs="Arial"/>
          <w:sz w:val="20"/>
          <w:szCs w:val="20"/>
        </w:rPr>
        <w:t>Rates – N per X</w:t>
      </w:r>
    </w:p>
    <w:p w:rsidR="00533BCD" w:rsidRPr="00E71149" w:rsidRDefault="00E71149" w:rsidP="00E71149">
      <w:pPr>
        <w:numPr>
          <w:ilvl w:val="3"/>
          <w:numId w:val="8"/>
        </w:numPr>
        <w:spacing w:after="0" w:line="240" w:lineRule="auto"/>
        <w:rPr>
          <w:rFonts w:ascii="Verdana" w:eastAsia="Meiryo UI" w:hAnsi="Verdana" w:cs="Arial"/>
          <w:sz w:val="24"/>
          <w:szCs w:val="24"/>
        </w:rPr>
      </w:pPr>
      <w:proofErr w:type="spellStart"/>
      <w:r w:rsidRPr="004A6E8B">
        <w:rPr>
          <w:rFonts w:ascii="Verdana" w:eastAsia="Meiryo UI" w:hAnsi="Verdana" w:cs="Arial"/>
          <w:sz w:val="20"/>
          <w:szCs w:val="20"/>
        </w:rPr>
        <w:lastRenderedPageBreak/>
        <w:t>e.x</w:t>
      </w:r>
      <w:proofErr w:type="spellEnd"/>
      <w:r w:rsidRPr="004A6E8B">
        <w:rPr>
          <w:rFonts w:ascii="Verdana" w:eastAsia="Meiryo UI" w:hAnsi="Verdana" w:cs="Arial"/>
          <w:sz w:val="20"/>
          <w:szCs w:val="20"/>
        </w:rPr>
        <w:t>.  37 infections per 10,000 people</w:t>
      </w:r>
    </w:p>
    <w:p w:rsidR="00953027" w:rsidRDefault="00E71149" w:rsidP="007A48A4">
      <w:pPr>
        <w:pStyle w:val="Heading4"/>
        <w:rPr>
          <w:rFonts w:eastAsia="Meiryo UI"/>
        </w:rPr>
      </w:pPr>
      <w:r>
        <w:rPr>
          <w:rFonts w:eastAsia="Meiryo UI"/>
        </w:rPr>
        <w:t>Raw Data</w:t>
      </w:r>
    </w:p>
    <w:p w:rsidR="00953027" w:rsidRPr="004A6E8B" w:rsidRDefault="00E71149" w:rsidP="00E71149">
      <w:pPr>
        <w:spacing w:after="0" w:line="240" w:lineRule="auto"/>
        <w:rPr>
          <w:rFonts w:ascii="Verdana" w:hAnsi="Verdana"/>
          <w:sz w:val="20"/>
          <w:szCs w:val="20"/>
        </w:rPr>
      </w:pPr>
      <w:r w:rsidRPr="004A6E8B">
        <w:rPr>
          <w:rFonts w:ascii="Verdana" w:hAnsi="Verdana"/>
          <w:sz w:val="20"/>
          <w:szCs w:val="20"/>
        </w:rPr>
        <w:t>If you look at the raw data of total population under the age</w:t>
      </w:r>
      <w:r w:rsidR="005A276A" w:rsidRPr="004A6E8B">
        <w:rPr>
          <w:rFonts w:ascii="Verdana" w:hAnsi="Verdana"/>
          <w:sz w:val="20"/>
          <w:szCs w:val="20"/>
        </w:rPr>
        <w:t xml:space="preserve"> of five in the United States</w:t>
      </w:r>
      <w:r w:rsidRPr="004A6E8B">
        <w:rPr>
          <w:rFonts w:ascii="Verdana" w:hAnsi="Verdana"/>
          <w:sz w:val="20"/>
          <w:szCs w:val="20"/>
        </w:rPr>
        <w:t xml:space="preserve"> shown on the top left map we see that again Texas and California dominate the nation. However if we change the data </w:t>
      </w:r>
      <w:r w:rsidR="005540C0">
        <w:rPr>
          <w:rFonts w:ascii="Verdana" w:hAnsi="Verdana"/>
          <w:sz w:val="20"/>
          <w:szCs w:val="20"/>
        </w:rPr>
        <w:t xml:space="preserve">and </w:t>
      </w:r>
      <w:r w:rsidRPr="004A6E8B">
        <w:rPr>
          <w:rFonts w:ascii="Verdana" w:hAnsi="Verdana"/>
          <w:sz w:val="20"/>
          <w:szCs w:val="20"/>
        </w:rPr>
        <w:t>enter a proportion so that we sho</w:t>
      </w:r>
      <w:r w:rsidR="005540C0">
        <w:rPr>
          <w:rFonts w:ascii="Verdana" w:hAnsi="Verdana"/>
          <w:sz w:val="20"/>
          <w:szCs w:val="20"/>
        </w:rPr>
        <w:t>w the percent population under five</w:t>
      </w:r>
      <w:r w:rsidRPr="004A6E8B">
        <w:rPr>
          <w:rFonts w:ascii="Verdana" w:hAnsi="Verdana"/>
          <w:sz w:val="20"/>
          <w:szCs w:val="20"/>
        </w:rPr>
        <w:t xml:space="preserve"> years old per state, we see that Louisiana and Utah top the nation.</w:t>
      </w:r>
    </w:p>
    <w:p w:rsidR="00E71149" w:rsidRDefault="00E71149" w:rsidP="00E71149">
      <w:pPr>
        <w:spacing w:after="0" w:line="240" w:lineRule="auto"/>
        <w:rPr>
          <w:rFonts w:ascii="Verdana" w:hAnsi="Verdana"/>
          <w:sz w:val="24"/>
          <w:szCs w:val="24"/>
        </w:rPr>
      </w:pPr>
    </w:p>
    <w:p w:rsidR="00E71149" w:rsidRPr="005A276A" w:rsidRDefault="005A276A" w:rsidP="00E71149">
      <w:pPr>
        <w:spacing w:after="0" w:line="240" w:lineRule="auto"/>
        <w:rPr>
          <w:rFonts w:ascii="Verdana" w:hAnsi="Verdana"/>
          <w:sz w:val="18"/>
          <w:szCs w:val="18"/>
        </w:rPr>
      </w:pPr>
      <w:r w:rsidRPr="005A276A">
        <w:rPr>
          <w:rFonts w:ascii="Verdana" w:hAnsi="Verdana"/>
          <w:b/>
          <w:sz w:val="18"/>
          <w:szCs w:val="18"/>
        </w:rPr>
        <w:t>Total</w:t>
      </w:r>
      <w:r w:rsidRPr="005A276A">
        <w:rPr>
          <w:rFonts w:ascii="Verdana" w:hAnsi="Verdana"/>
          <w:sz w:val="18"/>
          <w:szCs w:val="18"/>
        </w:rPr>
        <w:t xml:space="preserve"> Population under 5 years old</w:t>
      </w:r>
      <w:r>
        <w:rPr>
          <w:rFonts w:ascii="Verdana" w:hAnsi="Verdana"/>
          <w:sz w:val="18"/>
          <w:szCs w:val="18"/>
        </w:rPr>
        <w:t xml:space="preserve">                      </w:t>
      </w:r>
      <w:r w:rsidRPr="005A276A">
        <w:rPr>
          <w:rFonts w:ascii="Verdana" w:hAnsi="Verdana"/>
          <w:b/>
          <w:sz w:val="18"/>
          <w:szCs w:val="18"/>
        </w:rPr>
        <w:t>Percent</w:t>
      </w:r>
      <w:r>
        <w:rPr>
          <w:rFonts w:ascii="Verdana" w:hAnsi="Verdana"/>
          <w:sz w:val="18"/>
          <w:szCs w:val="18"/>
        </w:rPr>
        <w:t xml:space="preserve"> of Population under 5 years old</w:t>
      </w:r>
    </w:p>
    <w:p w:rsidR="00E71149" w:rsidRDefault="005A276A" w:rsidP="00E71149">
      <w:pPr>
        <w:spacing w:after="0" w:line="240" w:lineRule="auto"/>
        <w:rPr>
          <w:rFonts w:ascii="Verdana" w:hAnsi="Verdana"/>
          <w:sz w:val="24"/>
          <w:szCs w:val="24"/>
        </w:rPr>
      </w:pPr>
      <w:r w:rsidRPr="005A276A">
        <w:rPr>
          <w:rFonts w:ascii="Verdana" w:hAnsi="Verdana"/>
          <w:noProof/>
          <w:sz w:val="24"/>
          <w:szCs w:val="24"/>
        </w:rPr>
        <w:drawing>
          <wp:inline distT="0" distB="0" distL="0" distR="0" wp14:anchorId="61AD7765" wp14:editId="56CA4098">
            <wp:extent cx="1994184" cy="1302688"/>
            <wp:effectExtent l="0" t="0" r="635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96284" cy="1304060"/>
                    </a:xfrm>
                    <a:prstGeom prst="rect">
                      <a:avLst/>
                    </a:prstGeom>
                    <a:noFill/>
                    <a:ln>
                      <a:noFill/>
                    </a:ln>
                    <a:effectLst/>
                    <a:extLst/>
                  </pic:spPr>
                </pic:pic>
              </a:graphicData>
            </a:graphic>
          </wp:inline>
        </w:drawing>
      </w:r>
      <w:r>
        <w:rPr>
          <w:rFonts w:ascii="Verdana" w:hAnsi="Verdana"/>
          <w:sz w:val="24"/>
          <w:szCs w:val="24"/>
        </w:rPr>
        <w:t xml:space="preserve">                      </w:t>
      </w:r>
      <w:r w:rsidRPr="005A276A">
        <w:rPr>
          <w:rFonts w:ascii="Verdana" w:hAnsi="Verdana"/>
          <w:noProof/>
          <w:sz w:val="24"/>
          <w:szCs w:val="24"/>
        </w:rPr>
        <w:drawing>
          <wp:inline distT="0" distB="0" distL="0" distR="0" wp14:anchorId="2BF61A84" wp14:editId="1B63FB85">
            <wp:extent cx="1766554" cy="1238250"/>
            <wp:effectExtent l="0" t="0" r="5715" b="0"/>
            <wp:docPr id="51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4"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71201" cy="1241507"/>
                    </a:xfrm>
                    <a:prstGeom prst="rect">
                      <a:avLst/>
                    </a:prstGeom>
                    <a:noFill/>
                    <a:ln>
                      <a:noFill/>
                    </a:ln>
                    <a:effectLst/>
                    <a:extLst/>
                  </pic:spPr>
                </pic:pic>
              </a:graphicData>
            </a:graphic>
          </wp:inline>
        </w:drawing>
      </w:r>
    </w:p>
    <w:p w:rsidR="00E71149" w:rsidRDefault="00E71149" w:rsidP="00E71149">
      <w:pPr>
        <w:spacing w:after="0" w:line="240" w:lineRule="auto"/>
        <w:rPr>
          <w:rFonts w:ascii="Verdana" w:hAnsi="Verdana"/>
          <w:sz w:val="24"/>
          <w:szCs w:val="24"/>
        </w:rPr>
      </w:pPr>
    </w:p>
    <w:p w:rsidR="00021C4D" w:rsidRPr="008D55B8" w:rsidRDefault="008D55B8" w:rsidP="007A48A4">
      <w:pPr>
        <w:pStyle w:val="Heading2"/>
        <w:rPr>
          <w:rFonts w:cs="Arial"/>
          <w:sz w:val="24"/>
          <w:szCs w:val="24"/>
        </w:rPr>
      </w:pPr>
      <w:r>
        <w:t>Descriptive S</w:t>
      </w:r>
      <w:r w:rsidRPr="00C63262">
        <w:t>tatistics</w:t>
      </w:r>
      <w:r w:rsidR="00021C4D" w:rsidRPr="00313111">
        <w:rPr>
          <w:rFonts w:cs="Arial"/>
        </w:rPr>
        <w:t xml:space="preserve"> </w:t>
      </w:r>
    </w:p>
    <w:p w:rsidR="00021C4D" w:rsidRPr="00313111" w:rsidRDefault="008D55B8" w:rsidP="007A48A4">
      <w:pPr>
        <w:pStyle w:val="Heading3"/>
        <w:rPr>
          <w:rFonts w:eastAsia="Meiryo UI"/>
        </w:rPr>
      </w:pPr>
      <w:r>
        <w:rPr>
          <w:rFonts w:eastAsia="Meiryo UI"/>
        </w:rPr>
        <w:t>What are Descriptive Statistics</w:t>
      </w:r>
      <w:r w:rsidR="00021C4D" w:rsidRPr="00313111">
        <w:rPr>
          <w:rFonts w:eastAsia="Meiryo UI"/>
        </w:rPr>
        <w:t xml:space="preserve"> </w:t>
      </w:r>
    </w:p>
    <w:p w:rsidR="00531C38" w:rsidRPr="004A6E8B" w:rsidRDefault="008D55B8" w:rsidP="00531C38">
      <w:pPr>
        <w:spacing w:after="0" w:line="240" w:lineRule="auto"/>
        <w:rPr>
          <w:rFonts w:ascii="Verdana" w:eastAsia="Meiryo UI" w:hAnsi="Verdana" w:cs="Arial"/>
          <w:sz w:val="20"/>
          <w:szCs w:val="20"/>
        </w:rPr>
      </w:pPr>
      <w:r w:rsidRPr="004A6E8B">
        <w:rPr>
          <w:rFonts w:ascii="Verdana" w:hAnsi="Verdana"/>
          <w:sz w:val="20"/>
          <w:szCs w:val="20"/>
        </w:rPr>
        <w:t>So what are descriptive statistics and why should you know about them for mapping? Descriptive statistics are quantitative descriptions of data that provides some basic descriptions of the data set. Cartographers use descriptive statistics to explore the character of the data. Descriptive statistics can describe things such as the central tendency of the data, the dispersion of the data, and the shape of the data.</w:t>
      </w:r>
      <w:r w:rsidR="00531C38" w:rsidRPr="004A6E8B">
        <w:rPr>
          <w:rFonts w:ascii="Verdana" w:eastAsia="Meiryo UI" w:hAnsi="Verdana" w:cs="Arial"/>
          <w:sz w:val="20"/>
          <w:szCs w:val="20"/>
        </w:rPr>
        <w:t xml:space="preserve"> </w:t>
      </w:r>
    </w:p>
    <w:p w:rsidR="00021C4D" w:rsidRPr="00313111" w:rsidRDefault="008D55B8" w:rsidP="007A48A4">
      <w:pPr>
        <w:pStyle w:val="Heading3"/>
        <w:rPr>
          <w:rFonts w:eastAsia="Meiryo UI"/>
        </w:rPr>
      </w:pPr>
      <w:r>
        <w:rPr>
          <w:rFonts w:eastAsia="Meiryo UI"/>
        </w:rPr>
        <w:t>Central Tendency</w:t>
      </w:r>
    </w:p>
    <w:p w:rsidR="00531C38" w:rsidRPr="004A6E8B" w:rsidRDefault="008D55B8" w:rsidP="00531C38">
      <w:pPr>
        <w:spacing w:after="0" w:line="240" w:lineRule="auto"/>
        <w:rPr>
          <w:rFonts w:ascii="Verdana" w:eastAsia="Meiryo UI" w:hAnsi="Verdana" w:cs="Arial"/>
          <w:sz w:val="20"/>
          <w:szCs w:val="20"/>
        </w:rPr>
      </w:pPr>
      <w:r w:rsidRPr="004A6E8B">
        <w:rPr>
          <w:rFonts w:ascii="Verdana" w:hAnsi="Verdana"/>
          <w:sz w:val="20"/>
          <w:szCs w:val="20"/>
        </w:rPr>
        <w:t xml:space="preserve">Central tendency of data describes the distribution of the data. There are six measures that we commonly used to describe the central tendency of a data set: maximum, minimum, range, mean, median, and mode. </w:t>
      </w:r>
    </w:p>
    <w:p w:rsidR="008D55B8" w:rsidRDefault="008D55B8" w:rsidP="007A48A4">
      <w:pPr>
        <w:pStyle w:val="Heading4"/>
      </w:pPr>
      <w:r>
        <w:t>Measurements</w:t>
      </w:r>
    </w:p>
    <w:p w:rsidR="008D55B8" w:rsidRPr="004A6E8B" w:rsidRDefault="008D55B8" w:rsidP="008D55B8">
      <w:pPr>
        <w:rPr>
          <w:rFonts w:ascii="Verdana" w:hAnsi="Verdana"/>
          <w:sz w:val="20"/>
          <w:szCs w:val="20"/>
        </w:rPr>
      </w:pPr>
      <w:r w:rsidRPr="004A6E8B">
        <w:rPr>
          <w:rFonts w:ascii="Verdana" w:hAnsi="Verdana"/>
          <w:sz w:val="20"/>
          <w:szCs w:val="20"/>
        </w:rPr>
        <w:t>The maximum measure of central tendency simply reports the maximum value in a data set. The minimum measure of central tendency returns the minimum value in a data set. The range measure returns the maximum value minus the minimum value of a data set.</w:t>
      </w:r>
    </w:p>
    <w:p w:rsidR="008D55B8" w:rsidRDefault="008D55B8" w:rsidP="007A48A4">
      <w:pPr>
        <w:pStyle w:val="Heading4"/>
      </w:pPr>
      <w:r>
        <w:t>Mean</w:t>
      </w:r>
    </w:p>
    <w:p w:rsidR="008D55B8" w:rsidRPr="004A6E8B" w:rsidRDefault="008D55B8" w:rsidP="008D55B8">
      <w:pPr>
        <w:rPr>
          <w:rFonts w:ascii="Verdana" w:hAnsi="Verdana"/>
          <w:sz w:val="20"/>
          <w:szCs w:val="20"/>
        </w:rPr>
      </w:pPr>
      <w:r w:rsidRPr="004A6E8B">
        <w:rPr>
          <w:rFonts w:ascii="Verdana" w:hAnsi="Verdana"/>
          <w:sz w:val="20"/>
          <w:szCs w:val="20"/>
        </w:rPr>
        <w:t>The mean measure of central tendency is the average value of the data set. The average value is defined by summing all values</w:t>
      </w:r>
      <w:r w:rsidR="008D2C6B">
        <w:rPr>
          <w:rFonts w:ascii="Verdana" w:hAnsi="Verdana"/>
          <w:sz w:val="20"/>
          <w:szCs w:val="20"/>
        </w:rPr>
        <w:t xml:space="preserve"> of</w:t>
      </w:r>
      <w:r w:rsidRPr="004A6E8B">
        <w:rPr>
          <w:rFonts w:ascii="Verdana" w:hAnsi="Verdana"/>
          <w:sz w:val="20"/>
          <w:szCs w:val="20"/>
        </w:rPr>
        <w:t xml:space="preserve"> the data set and dividing it by the number of values in the data set. The medium measure of central tendency reports the middle point of the data. </w:t>
      </w:r>
    </w:p>
    <w:p w:rsidR="008D55B8" w:rsidRPr="004A6E8B" w:rsidRDefault="008D55B8" w:rsidP="008D55B8">
      <w:pPr>
        <w:rPr>
          <w:sz w:val="20"/>
          <w:szCs w:val="20"/>
        </w:rPr>
      </w:pPr>
      <w:r w:rsidRPr="004A6E8B">
        <w:rPr>
          <w:rFonts w:ascii="Verdana" w:hAnsi="Verdana"/>
          <w:sz w:val="20"/>
          <w:szCs w:val="20"/>
        </w:rPr>
        <w:t>For instance, if we had three observations in our data set we would sort the observations in ascending order and then look at the value at the midway point which would be the second observation of this case. If there is an even number of observations in a data set then the media will be the average of the two most central observations. The mode measure of central tendency reports the most common value found in the data set. If multiple values are tied as the most common value, the data set has multiple mode values.</w:t>
      </w:r>
    </w:p>
    <w:p w:rsidR="008D55B8" w:rsidRDefault="008D55B8" w:rsidP="008D55B8">
      <w:pPr>
        <w:jc w:val="center"/>
        <w:rPr>
          <w:rFonts w:ascii="Verdana" w:eastAsiaTheme="minorEastAsia" w:hAnsi="Verdana"/>
          <w:iCs/>
          <w:sz w:val="24"/>
          <w:szCs w:val="24"/>
        </w:rPr>
      </w:pPr>
      <w:r w:rsidRPr="004A6E8B">
        <w:rPr>
          <w:rFonts w:ascii="Verdana" w:hAnsi="Verdana"/>
          <w:sz w:val="20"/>
          <w:szCs w:val="20"/>
        </w:rPr>
        <w:lastRenderedPageBreak/>
        <w:t xml:space="preserve">Mean: </w:t>
      </w:r>
      <m:oMath>
        <m:acc>
          <m:accPr>
            <m:chr m:val="̅"/>
            <m:ctrlPr>
              <w:rPr>
                <w:rFonts w:ascii="Cambria Math" w:hAnsi="Cambria Math"/>
                <w:i/>
                <w:iCs/>
                <w:sz w:val="20"/>
                <w:szCs w:val="20"/>
              </w:rPr>
            </m:ctrlPr>
          </m:accPr>
          <m:e>
            <m:r>
              <w:rPr>
                <w:rFonts w:ascii="Cambria Math" w:hAnsi="Cambria Math"/>
                <w:sz w:val="20"/>
                <w:szCs w:val="20"/>
              </w:rPr>
              <m:t>X</m:t>
            </m:r>
          </m:e>
        </m:acc>
        <m:r>
          <w:rPr>
            <w:rFonts w:ascii="Cambria Math" w:hAnsi="Cambria Math"/>
            <w:sz w:val="20"/>
            <w:szCs w:val="20"/>
          </w:rPr>
          <m:t>= </m:t>
        </m:r>
        <m:f>
          <m:fPr>
            <m:ctrlPr>
              <w:rPr>
                <w:rFonts w:ascii="Cambria Math" w:hAnsi="Cambria Math"/>
                <w:i/>
                <w:iCs/>
                <w:sz w:val="20"/>
                <w:szCs w:val="20"/>
              </w:rPr>
            </m:ctrlPr>
          </m:fPr>
          <m:num>
            <m:r>
              <w:rPr>
                <w:rFonts w:ascii="Cambria Math" w:hAnsi="Cambria Math"/>
                <w:sz w:val="20"/>
                <w:szCs w:val="20"/>
                <w:lang w:val="el-GR"/>
              </w:rPr>
              <m:t>Σ</m:t>
            </m:r>
            <m:r>
              <w:rPr>
                <w:rFonts w:ascii="Cambria Math" w:hAnsi="Cambria Math"/>
                <w:sz w:val="20"/>
                <w:szCs w:val="20"/>
              </w:rPr>
              <m:t>x</m:t>
            </m:r>
          </m:num>
          <m:den>
            <m:r>
              <w:rPr>
                <w:rFonts w:ascii="Cambria Math" w:hAnsi="Cambria Math"/>
                <w:sz w:val="20"/>
                <w:szCs w:val="20"/>
              </w:rPr>
              <m:t>N</m:t>
            </m:r>
          </m:den>
        </m:f>
      </m:oMath>
    </w:p>
    <w:p w:rsidR="008D55B8" w:rsidRPr="008D55B8" w:rsidRDefault="008D55B8" w:rsidP="007A48A4">
      <w:pPr>
        <w:pStyle w:val="Heading3"/>
      </w:pPr>
      <w:r>
        <w:rPr>
          <w:rFonts w:eastAsiaTheme="minorEastAsia"/>
        </w:rPr>
        <w:t>Dispersion</w:t>
      </w:r>
    </w:p>
    <w:p w:rsidR="008D55B8" w:rsidRPr="004A6E8B" w:rsidRDefault="008D55B8" w:rsidP="008D55B8">
      <w:pPr>
        <w:rPr>
          <w:rFonts w:ascii="Verdana" w:hAnsi="Verdana"/>
          <w:sz w:val="20"/>
          <w:szCs w:val="20"/>
        </w:rPr>
      </w:pPr>
      <w:r w:rsidRPr="004A6E8B">
        <w:rPr>
          <w:rFonts w:ascii="Verdana" w:hAnsi="Verdana"/>
          <w:sz w:val="20"/>
          <w:szCs w:val="20"/>
        </w:rPr>
        <w:t>Dispersion measures the variability of the data set. There are two measures of dispersion: variants and standard deviation.</w:t>
      </w:r>
    </w:p>
    <w:p w:rsidR="008D55B8" w:rsidRDefault="008D55B8" w:rsidP="007A48A4">
      <w:pPr>
        <w:pStyle w:val="Heading4"/>
      </w:pPr>
      <w:r>
        <w:t>Variance</w:t>
      </w:r>
    </w:p>
    <w:p w:rsidR="008D55B8" w:rsidRPr="00E8164C" w:rsidRDefault="008D55B8" w:rsidP="008D55B8">
      <w:pPr>
        <w:rPr>
          <w:rFonts w:ascii="Verdana" w:hAnsi="Verdana"/>
          <w:sz w:val="20"/>
          <w:szCs w:val="20"/>
        </w:rPr>
      </w:pPr>
      <w:r w:rsidRPr="00E8164C">
        <w:rPr>
          <w:rFonts w:ascii="Verdana" w:hAnsi="Verdana"/>
          <w:sz w:val="20"/>
          <w:szCs w:val="20"/>
        </w:rPr>
        <w:t>The variance measure of dispersion takes the sum of the squares of the deviations divided by the number of observations. The units of variance are identical to the original units of measure. So for instance, if the original units of the observations were in feet then they variance will report how much the observations vary on average in feet.</w:t>
      </w:r>
    </w:p>
    <w:p w:rsidR="008D55B8" w:rsidRPr="00E8164C" w:rsidRDefault="00A83A1C" w:rsidP="008D55B8">
      <w:pPr>
        <w:rPr>
          <w:sz w:val="20"/>
          <w:szCs w:val="20"/>
        </w:rPr>
      </w:pPr>
      <m:oMathPara>
        <m:oMath>
          <m:sSup>
            <m:sSupPr>
              <m:ctrlPr>
                <w:rPr>
                  <w:rFonts w:ascii="Cambria Math" w:hAnsi="Cambria Math"/>
                  <w:i/>
                  <w:iCs/>
                  <w:sz w:val="20"/>
                  <w:szCs w:val="20"/>
                </w:rPr>
              </m:ctrlPr>
            </m:sSupPr>
            <m:e>
              <m:r>
                <w:rPr>
                  <w:rFonts w:ascii="Cambria Math" w:hAnsi="Cambria Math"/>
                  <w:sz w:val="20"/>
                  <w:szCs w:val="20"/>
                </w:rPr>
                <m:t>σ</m:t>
              </m:r>
            </m:e>
            <m:sup>
              <m:r>
                <w:rPr>
                  <w:rFonts w:ascii="Cambria Math" w:hAnsi="Cambria Math"/>
                  <w:sz w:val="20"/>
                  <w:szCs w:val="20"/>
                </w:rPr>
                <m:t>2</m:t>
              </m:r>
            </m:sup>
          </m:sSup>
          <m:r>
            <w:rPr>
              <w:rFonts w:ascii="Cambria Math" w:hAnsi="Cambria Math"/>
              <w:sz w:val="20"/>
              <w:szCs w:val="20"/>
            </w:rPr>
            <m:t>=</m:t>
          </m:r>
          <m:f>
            <m:fPr>
              <m:ctrlPr>
                <w:rPr>
                  <w:rFonts w:ascii="Cambria Math" w:hAnsi="Cambria Math"/>
                  <w:i/>
                  <w:iCs/>
                  <w:sz w:val="20"/>
                  <w:szCs w:val="20"/>
                </w:rPr>
              </m:ctrlPr>
            </m:fPr>
            <m:num>
              <m:r>
                <w:rPr>
                  <w:rFonts w:ascii="Cambria Math" w:hAnsi="Cambria Math"/>
                  <w:sz w:val="20"/>
                  <w:szCs w:val="20"/>
                  <w:lang w:val="el-GR"/>
                </w:rPr>
                <m:t>Σ</m:t>
              </m:r>
              <m:sSup>
                <m:sSupPr>
                  <m:ctrlPr>
                    <w:rPr>
                      <w:rFonts w:ascii="Cambria Math" w:hAnsi="Cambria Math"/>
                      <w:i/>
                      <w:iCs/>
                      <w:sz w:val="20"/>
                      <w:szCs w:val="20"/>
                      <w:lang w:val="el-GR"/>
                    </w:rPr>
                  </m:ctrlPr>
                </m:sSupPr>
                <m:e>
                  <m:r>
                    <w:rPr>
                      <w:rFonts w:ascii="Cambria Math" w:hAnsi="Cambria Math"/>
                      <w:sz w:val="20"/>
                      <w:szCs w:val="20"/>
                    </w:rPr>
                    <m:t>(x - </m:t>
                  </m:r>
                  <m:acc>
                    <m:accPr>
                      <m:chr m:val="̅"/>
                      <m:ctrlPr>
                        <w:rPr>
                          <w:rFonts w:ascii="Cambria Math" w:hAnsi="Cambria Math"/>
                          <w:i/>
                          <w:iCs/>
                          <w:sz w:val="20"/>
                          <w:szCs w:val="20"/>
                        </w:rPr>
                      </m:ctrlPr>
                    </m:accPr>
                    <m:e>
                      <m:r>
                        <w:rPr>
                          <w:rFonts w:ascii="Cambria Math" w:hAnsi="Cambria Math"/>
                          <w:sz w:val="20"/>
                          <w:szCs w:val="20"/>
                        </w:rPr>
                        <m:t>X</m:t>
                      </m:r>
                    </m:e>
                  </m:acc>
                  <m:r>
                    <w:rPr>
                      <w:rFonts w:ascii="Cambria Math" w:hAnsi="Cambria Math"/>
                      <w:sz w:val="20"/>
                      <w:szCs w:val="20"/>
                    </w:rPr>
                    <m:t>)</m:t>
                  </m:r>
                </m:e>
                <m:sup>
                  <m:r>
                    <w:rPr>
                      <w:rFonts w:ascii="Cambria Math" w:hAnsi="Cambria Math"/>
                      <w:sz w:val="20"/>
                      <w:szCs w:val="20"/>
                    </w:rPr>
                    <m:t>2</m:t>
                  </m:r>
                </m:sup>
              </m:sSup>
            </m:num>
            <m:den>
              <m:r>
                <w:rPr>
                  <w:rFonts w:ascii="Cambria Math" w:hAnsi="Cambria Math"/>
                  <w:sz w:val="20"/>
                  <w:szCs w:val="20"/>
                </w:rPr>
                <m:t>N</m:t>
              </m:r>
            </m:den>
          </m:f>
        </m:oMath>
      </m:oMathPara>
    </w:p>
    <w:p w:rsidR="008D55B8" w:rsidRDefault="008D55B8" w:rsidP="007A48A4">
      <w:pPr>
        <w:pStyle w:val="Heading4"/>
      </w:pPr>
      <w:r>
        <w:t>Standard Deviation</w:t>
      </w:r>
    </w:p>
    <w:p w:rsidR="008D55B8" w:rsidRPr="00E8164C" w:rsidRDefault="008D55B8" w:rsidP="008D55B8">
      <w:pPr>
        <w:rPr>
          <w:sz w:val="20"/>
          <w:szCs w:val="20"/>
        </w:rPr>
      </w:pPr>
      <w:r w:rsidRPr="00E8164C">
        <w:rPr>
          <w:rFonts w:ascii="Verdana" w:hAnsi="Verdana"/>
          <w:sz w:val="20"/>
          <w:szCs w:val="20"/>
        </w:rPr>
        <w:t>The standard deviation is similar to the variance except that it takes the square root of the sum of the squares of the variance divided by the number of observations. The standard deviation measures dispersion in a standard way so that two different data sets can be compared. Standard deviation does not report the dispersion in the original units of the observations.</w:t>
      </w:r>
    </w:p>
    <w:p w:rsidR="008D55B8" w:rsidRDefault="008D55B8" w:rsidP="007A48A4">
      <w:pPr>
        <w:pStyle w:val="Heading3"/>
      </w:pPr>
      <w:r>
        <w:t>Normal Distribution</w:t>
      </w:r>
    </w:p>
    <w:p w:rsidR="008D55B8" w:rsidRPr="00E8164C" w:rsidRDefault="00247BA5" w:rsidP="008D55B8">
      <w:pPr>
        <w:rPr>
          <w:rFonts w:ascii="Verdana" w:hAnsi="Verdana"/>
          <w:sz w:val="20"/>
          <w:szCs w:val="20"/>
        </w:rPr>
      </w:pPr>
      <w:r>
        <w:rPr>
          <w:rFonts w:ascii="Verdana" w:hAnsi="Verdana"/>
          <w:sz w:val="20"/>
          <w:szCs w:val="20"/>
        </w:rPr>
        <w:t>In the image here</w:t>
      </w:r>
      <w:r w:rsidR="008D55B8" w:rsidRPr="00E8164C">
        <w:rPr>
          <w:rFonts w:ascii="Verdana" w:hAnsi="Verdana"/>
          <w:sz w:val="20"/>
          <w:szCs w:val="20"/>
        </w:rPr>
        <w:t xml:space="preserve"> </w:t>
      </w:r>
      <w:r>
        <w:rPr>
          <w:rFonts w:ascii="Verdana" w:hAnsi="Verdana"/>
          <w:sz w:val="20"/>
          <w:szCs w:val="20"/>
        </w:rPr>
        <w:t>you a</w:t>
      </w:r>
      <w:r w:rsidR="008D55B8" w:rsidRPr="00E8164C">
        <w:rPr>
          <w:rFonts w:ascii="Verdana" w:hAnsi="Verdana"/>
          <w:sz w:val="20"/>
          <w:szCs w:val="20"/>
        </w:rPr>
        <w:t xml:space="preserve">re looking at a normal distribution of data which means that most of the examples of the data set are close to the average value while relatively few examples tend to one extreme or the other. The X axis is the value in question and the y-axis is the number of observations for each value on the x-axis. The standard deviation of tells us how tightly all the various observations are clustered around the mean of the data set. </w:t>
      </w:r>
    </w:p>
    <w:p w:rsidR="008D55B8" w:rsidRPr="008D55B8" w:rsidRDefault="008D55B8" w:rsidP="008D55B8">
      <w:r w:rsidRPr="00E8164C">
        <w:rPr>
          <w:rFonts w:ascii="Verdana" w:hAnsi="Verdana"/>
          <w:sz w:val="20"/>
          <w:szCs w:val="20"/>
        </w:rPr>
        <w:t>When the examples are pretty tightly bunched together the bell shaped curve is steep and the standard deviation is small. When the examples are spread apart the Bell curve is relatively flat which tell</w:t>
      </w:r>
      <w:r w:rsidR="00247BA5">
        <w:rPr>
          <w:rFonts w:ascii="Verdana" w:hAnsi="Verdana"/>
          <w:sz w:val="20"/>
          <w:szCs w:val="20"/>
        </w:rPr>
        <w:t>s</w:t>
      </w:r>
      <w:r w:rsidRPr="00E8164C">
        <w:rPr>
          <w:rFonts w:ascii="Verdana" w:hAnsi="Verdana"/>
          <w:sz w:val="20"/>
          <w:szCs w:val="20"/>
        </w:rPr>
        <w:t xml:space="preserve"> you that you have a reasonably large standard deviation. One standard deviation away from the mean in either direction on the horizontal axis accounts for about 68% of the observations in the data set. Two standard deviations away from the mean which </w:t>
      </w:r>
      <w:r w:rsidR="00247BA5">
        <w:rPr>
          <w:rFonts w:ascii="Verdana" w:hAnsi="Verdana"/>
          <w:sz w:val="20"/>
          <w:szCs w:val="20"/>
        </w:rPr>
        <w:t>are</w:t>
      </w:r>
      <w:r w:rsidRPr="00E8164C">
        <w:rPr>
          <w:rFonts w:ascii="Verdana" w:hAnsi="Verdana"/>
          <w:sz w:val="20"/>
          <w:szCs w:val="20"/>
        </w:rPr>
        <w:t xml:space="preserve"> the four areas closest to the center account for about 95% of the observations the data set. Three standard deviations account for about 99% of all the observations of the curve.</w:t>
      </w:r>
    </w:p>
    <w:p w:rsidR="008D55B8" w:rsidRDefault="008D55B8" w:rsidP="008D55B8">
      <w:pPr>
        <w:jc w:val="center"/>
      </w:pPr>
      <w:r w:rsidRPr="008D55B8">
        <w:rPr>
          <w:noProof/>
        </w:rPr>
        <w:drawing>
          <wp:inline distT="0" distB="0" distL="0" distR="0" wp14:anchorId="0A2E8AB0" wp14:editId="368B39E9">
            <wp:extent cx="2647950" cy="1123682"/>
            <wp:effectExtent l="0" t="0" r="0" b="63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47950" cy="1123682"/>
                    </a:xfrm>
                    <a:prstGeom prst="rect">
                      <a:avLst/>
                    </a:prstGeom>
                    <a:noFill/>
                    <a:ln>
                      <a:noFill/>
                    </a:ln>
                    <a:effectLst/>
                    <a:extLst/>
                  </pic:spPr>
                </pic:pic>
              </a:graphicData>
            </a:graphic>
          </wp:inline>
        </w:drawing>
      </w:r>
    </w:p>
    <w:p w:rsidR="008D55B8" w:rsidRDefault="008D55B8" w:rsidP="007A48A4">
      <w:pPr>
        <w:pStyle w:val="Heading3"/>
      </w:pPr>
      <w:proofErr w:type="spellStart"/>
      <w:r>
        <w:t>Skewness</w:t>
      </w:r>
      <w:proofErr w:type="spellEnd"/>
    </w:p>
    <w:p w:rsidR="008D55B8" w:rsidRPr="00E8164C" w:rsidRDefault="008D55B8" w:rsidP="008D55B8">
      <w:pPr>
        <w:rPr>
          <w:rFonts w:ascii="Verdana" w:hAnsi="Verdana"/>
          <w:sz w:val="20"/>
          <w:szCs w:val="20"/>
        </w:rPr>
      </w:pPr>
      <w:r w:rsidRPr="00E8164C">
        <w:rPr>
          <w:rFonts w:ascii="Verdana" w:hAnsi="Verdana"/>
          <w:sz w:val="20"/>
          <w:szCs w:val="20"/>
        </w:rPr>
        <w:t xml:space="preserve">The </w:t>
      </w:r>
      <w:proofErr w:type="spellStart"/>
      <w:r w:rsidRPr="00E8164C">
        <w:rPr>
          <w:rFonts w:ascii="Verdana" w:hAnsi="Verdana"/>
          <w:sz w:val="20"/>
          <w:szCs w:val="20"/>
        </w:rPr>
        <w:t>skewness</w:t>
      </w:r>
      <w:proofErr w:type="spellEnd"/>
      <w:r w:rsidRPr="00E8164C">
        <w:rPr>
          <w:rFonts w:ascii="Verdana" w:hAnsi="Verdana"/>
          <w:sz w:val="20"/>
          <w:szCs w:val="20"/>
        </w:rPr>
        <w:t xml:space="preserve"> measure tells us whether the peak of a distribution is to one side of the mean or the other. If a data set </w:t>
      </w:r>
      <w:r w:rsidR="00247BA5">
        <w:rPr>
          <w:rFonts w:ascii="Verdana" w:hAnsi="Verdana"/>
          <w:sz w:val="20"/>
          <w:szCs w:val="20"/>
        </w:rPr>
        <w:t>h</w:t>
      </w:r>
      <w:r w:rsidRPr="00E8164C">
        <w:rPr>
          <w:rFonts w:ascii="Verdana" w:hAnsi="Verdana"/>
          <w:sz w:val="20"/>
          <w:szCs w:val="20"/>
        </w:rPr>
        <w:t>as a negative skew then the peak of the distribution is above the average</w:t>
      </w:r>
      <w:r w:rsidR="00247BA5">
        <w:rPr>
          <w:rFonts w:ascii="Verdana" w:hAnsi="Verdana"/>
          <w:sz w:val="20"/>
          <w:szCs w:val="20"/>
        </w:rPr>
        <w:t>.</w:t>
      </w:r>
      <w:r w:rsidRPr="00E8164C">
        <w:rPr>
          <w:rFonts w:ascii="Verdana" w:hAnsi="Verdana"/>
          <w:sz w:val="20"/>
          <w:szCs w:val="20"/>
        </w:rPr>
        <w:t xml:space="preserve"> </w:t>
      </w:r>
      <w:r w:rsidR="00247BA5">
        <w:rPr>
          <w:rFonts w:ascii="Verdana" w:hAnsi="Verdana"/>
          <w:sz w:val="20"/>
          <w:szCs w:val="20"/>
        </w:rPr>
        <w:t>I</w:t>
      </w:r>
      <w:r w:rsidRPr="00E8164C">
        <w:rPr>
          <w:rFonts w:ascii="Verdana" w:hAnsi="Verdana"/>
          <w:sz w:val="20"/>
          <w:szCs w:val="20"/>
        </w:rPr>
        <w:t>f a</w:t>
      </w:r>
      <w:r w:rsidR="00247BA5">
        <w:rPr>
          <w:rFonts w:ascii="Verdana" w:hAnsi="Verdana"/>
          <w:sz w:val="20"/>
          <w:szCs w:val="20"/>
        </w:rPr>
        <w:t xml:space="preserve"> data set has a positive skew</w:t>
      </w:r>
      <w:r w:rsidRPr="00E8164C">
        <w:rPr>
          <w:rFonts w:ascii="Verdana" w:hAnsi="Verdana"/>
          <w:sz w:val="20"/>
          <w:szCs w:val="20"/>
        </w:rPr>
        <w:t xml:space="preserve"> the peak of the data set is below the average.</w:t>
      </w:r>
    </w:p>
    <w:p w:rsidR="008D55B8" w:rsidRDefault="008D55B8" w:rsidP="008D55B8">
      <w:pPr>
        <w:jc w:val="center"/>
      </w:pPr>
      <w:r w:rsidRPr="008D55B8">
        <w:rPr>
          <w:noProof/>
        </w:rPr>
        <w:lastRenderedPageBreak/>
        <w:drawing>
          <wp:inline distT="0" distB="0" distL="0" distR="0" wp14:anchorId="5824071E" wp14:editId="7931E6BB">
            <wp:extent cx="2705100" cy="965570"/>
            <wp:effectExtent l="0" t="0" r="0" b="635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705100" cy="965570"/>
                    </a:xfrm>
                    <a:prstGeom prst="rect">
                      <a:avLst/>
                    </a:prstGeom>
                    <a:noFill/>
                    <a:ln>
                      <a:noFill/>
                    </a:ln>
                    <a:effectLst/>
                    <a:extLst/>
                  </pic:spPr>
                </pic:pic>
              </a:graphicData>
            </a:graphic>
          </wp:inline>
        </w:drawing>
      </w:r>
    </w:p>
    <w:p w:rsidR="008D55B8" w:rsidRDefault="008D55B8" w:rsidP="007A48A4">
      <w:pPr>
        <w:pStyle w:val="Heading3"/>
      </w:pPr>
      <w:r>
        <w:t>Kurtosis</w:t>
      </w:r>
    </w:p>
    <w:p w:rsidR="00BB022C" w:rsidRPr="00E8164C" w:rsidRDefault="00BB022C" w:rsidP="00BB022C">
      <w:pPr>
        <w:rPr>
          <w:rFonts w:ascii="Verdana" w:hAnsi="Verdana"/>
          <w:sz w:val="20"/>
          <w:szCs w:val="20"/>
        </w:rPr>
      </w:pPr>
      <w:r w:rsidRPr="00E8164C">
        <w:rPr>
          <w:rFonts w:ascii="Verdana" w:hAnsi="Verdana"/>
          <w:sz w:val="20"/>
          <w:szCs w:val="20"/>
        </w:rPr>
        <w:t xml:space="preserve">The final measure of central tendency is </w:t>
      </w:r>
      <w:r w:rsidR="004A6883">
        <w:rPr>
          <w:rFonts w:ascii="Verdana" w:hAnsi="Verdana"/>
          <w:sz w:val="20"/>
          <w:szCs w:val="20"/>
        </w:rPr>
        <w:t>K</w:t>
      </w:r>
      <w:r w:rsidRPr="00E8164C">
        <w:rPr>
          <w:rFonts w:ascii="Verdana" w:hAnsi="Verdana"/>
          <w:sz w:val="20"/>
          <w:szCs w:val="20"/>
        </w:rPr>
        <w:t xml:space="preserve">urtosis. Kurtosis describes the flatness or </w:t>
      </w:r>
      <w:proofErr w:type="spellStart"/>
      <w:r w:rsidRPr="00E8164C">
        <w:rPr>
          <w:rFonts w:ascii="Verdana" w:hAnsi="Verdana"/>
          <w:sz w:val="20"/>
          <w:szCs w:val="20"/>
        </w:rPr>
        <w:t>peakedness</w:t>
      </w:r>
      <w:proofErr w:type="spellEnd"/>
      <w:r w:rsidRPr="00E8164C">
        <w:rPr>
          <w:rFonts w:ascii="Verdana" w:hAnsi="Verdana"/>
          <w:sz w:val="20"/>
          <w:szCs w:val="20"/>
        </w:rPr>
        <w:t xml:space="preserve"> of a distribution. For normal distribution, the </w:t>
      </w:r>
      <w:r w:rsidR="004A6883">
        <w:rPr>
          <w:rFonts w:ascii="Verdana" w:hAnsi="Verdana"/>
          <w:sz w:val="20"/>
          <w:szCs w:val="20"/>
        </w:rPr>
        <w:t>K</w:t>
      </w:r>
      <w:r w:rsidRPr="00E8164C">
        <w:rPr>
          <w:rFonts w:ascii="Verdana" w:hAnsi="Verdana"/>
          <w:sz w:val="20"/>
          <w:szCs w:val="20"/>
        </w:rPr>
        <w:t xml:space="preserve">urtosis is equal to the value of 3.0. A normally distributed data set having the </w:t>
      </w:r>
      <w:r w:rsidR="004A6883">
        <w:rPr>
          <w:rFonts w:ascii="Verdana" w:hAnsi="Verdana"/>
          <w:sz w:val="20"/>
          <w:szCs w:val="20"/>
        </w:rPr>
        <w:t>K</w:t>
      </w:r>
      <w:r w:rsidRPr="00E8164C">
        <w:rPr>
          <w:rFonts w:ascii="Verdana" w:hAnsi="Verdana"/>
          <w:sz w:val="20"/>
          <w:szCs w:val="20"/>
        </w:rPr>
        <w:t xml:space="preserve">urtosis value of 3.0 is a </w:t>
      </w:r>
      <w:proofErr w:type="spellStart"/>
      <w:r w:rsidRPr="00E8164C">
        <w:rPr>
          <w:rFonts w:ascii="Verdana" w:hAnsi="Verdana"/>
          <w:sz w:val="20"/>
          <w:szCs w:val="20"/>
        </w:rPr>
        <w:t>mesokurtic</w:t>
      </w:r>
      <w:proofErr w:type="spellEnd"/>
      <w:r w:rsidRPr="00E8164C">
        <w:rPr>
          <w:rFonts w:ascii="Verdana" w:hAnsi="Verdana"/>
          <w:sz w:val="20"/>
          <w:szCs w:val="20"/>
        </w:rPr>
        <w:t xml:space="preserve"> distribution. A value above 3.0 is a leptokurtic distribution. A value less than 3.0 is a </w:t>
      </w:r>
      <w:proofErr w:type="spellStart"/>
      <w:r w:rsidRPr="00E8164C">
        <w:rPr>
          <w:rFonts w:ascii="Verdana" w:hAnsi="Verdana"/>
          <w:sz w:val="20"/>
          <w:szCs w:val="20"/>
        </w:rPr>
        <w:t>platykurtic</w:t>
      </w:r>
      <w:proofErr w:type="spellEnd"/>
      <w:r w:rsidRPr="00E8164C">
        <w:rPr>
          <w:rFonts w:ascii="Verdana" w:hAnsi="Verdana"/>
          <w:sz w:val="20"/>
          <w:szCs w:val="20"/>
        </w:rPr>
        <w:t xml:space="preserve"> distribution.</w:t>
      </w:r>
    </w:p>
    <w:p w:rsidR="00BB022C" w:rsidRPr="00E8164C" w:rsidRDefault="004A6883" w:rsidP="00BB022C">
      <w:pPr>
        <w:rPr>
          <w:rFonts w:ascii="Verdana" w:hAnsi="Verdana"/>
          <w:sz w:val="20"/>
          <w:szCs w:val="20"/>
        </w:rPr>
      </w:pPr>
      <w:r>
        <w:rPr>
          <w:rFonts w:ascii="Verdana" w:hAnsi="Verdana"/>
          <w:sz w:val="20"/>
          <w:szCs w:val="20"/>
        </w:rPr>
        <w:t>This image is a visualization of the three</w:t>
      </w:r>
      <w:r w:rsidR="00BB022C" w:rsidRPr="00E8164C">
        <w:rPr>
          <w:rFonts w:ascii="Verdana" w:hAnsi="Verdana"/>
          <w:sz w:val="20"/>
          <w:szCs w:val="20"/>
        </w:rPr>
        <w:t xml:space="preserve"> ty</w:t>
      </w:r>
      <w:r>
        <w:rPr>
          <w:rFonts w:ascii="Verdana" w:hAnsi="Verdana"/>
          <w:sz w:val="20"/>
          <w:szCs w:val="20"/>
        </w:rPr>
        <w:t>pes of kurtosis. The green line</w:t>
      </w:r>
      <w:r w:rsidR="00BB022C" w:rsidRPr="00E8164C">
        <w:rPr>
          <w:rFonts w:ascii="Verdana" w:hAnsi="Verdana"/>
          <w:sz w:val="20"/>
          <w:szCs w:val="20"/>
        </w:rPr>
        <w:t xml:space="preserve"> is the normal distribution with a value of 3.0 and is </w:t>
      </w:r>
      <w:proofErr w:type="spellStart"/>
      <w:r w:rsidR="00BB022C" w:rsidRPr="00E8164C">
        <w:rPr>
          <w:rFonts w:ascii="Verdana" w:hAnsi="Verdana"/>
          <w:sz w:val="20"/>
          <w:szCs w:val="20"/>
        </w:rPr>
        <w:t>mesokurtic</w:t>
      </w:r>
      <w:proofErr w:type="spellEnd"/>
      <w:r w:rsidR="00BB022C" w:rsidRPr="00E8164C">
        <w:rPr>
          <w:rFonts w:ascii="Verdana" w:hAnsi="Verdana"/>
          <w:sz w:val="20"/>
          <w:szCs w:val="20"/>
        </w:rPr>
        <w:t xml:space="preserve">. The red line with a strong peak is the leptokurtic distribution </w:t>
      </w:r>
      <w:proofErr w:type="gramStart"/>
      <w:r w:rsidR="00BB022C" w:rsidRPr="00E8164C">
        <w:rPr>
          <w:rFonts w:ascii="Verdana" w:hAnsi="Verdana"/>
          <w:sz w:val="20"/>
          <w:szCs w:val="20"/>
        </w:rPr>
        <w:t>an</w:t>
      </w:r>
      <w:proofErr w:type="gramEnd"/>
      <w:r w:rsidR="006D10AE">
        <w:rPr>
          <w:rFonts w:ascii="Verdana" w:hAnsi="Verdana"/>
          <w:sz w:val="20"/>
          <w:szCs w:val="20"/>
        </w:rPr>
        <w:t xml:space="preserve"> </w:t>
      </w:r>
      <w:r w:rsidR="00BB022C" w:rsidRPr="00E8164C">
        <w:rPr>
          <w:rFonts w:ascii="Verdana" w:hAnsi="Verdana"/>
          <w:sz w:val="20"/>
          <w:szCs w:val="20"/>
        </w:rPr>
        <w:t xml:space="preserve">d has a value greater than 3.0. The blue line which has a flat top is the </w:t>
      </w:r>
      <w:proofErr w:type="spellStart"/>
      <w:r w:rsidR="00BB022C" w:rsidRPr="00E8164C">
        <w:rPr>
          <w:rFonts w:ascii="Verdana" w:hAnsi="Verdana"/>
          <w:sz w:val="20"/>
          <w:szCs w:val="20"/>
        </w:rPr>
        <w:t>platykurtic</w:t>
      </w:r>
      <w:proofErr w:type="spellEnd"/>
      <w:r w:rsidR="00BB022C" w:rsidRPr="00E8164C">
        <w:rPr>
          <w:rFonts w:ascii="Verdana" w:hAnsi="Verdana"/>
          <w:sz w:val="20"/>
          <w:szCs w:val="20"/>
        </w:rPr>
        <w:t xml:space="preserve"> distribution which has a value less than 3.0.</w:t>
      </w:r>
    </w:p>
    <w:p w:rsidR="00BB022C" w:rsidRPr="00C63262" w:rsidRDefault="00A12658" w:rsidP="00BB022C">
      <w:pPr>
        <w:jc w:val="center"/>
        <w:rPr>
          <w:rFonts w:ascii="Verdana" w:hAnsi="Verdana"/>
          <w:sz w:val="24"/>
          <w:szCs w:val="24"/>
        </w:rPr>
      </w:pPr>
      <w:r>
        <w:rPr>
          <w:rFonts w:ascii="Verdana" w:hAnsi="Verdana"/>
          <w:sz w:val="24"/>
          <w:szCs w:val="24"/>
        </w:rPr>
        <w:t xml:space="preserve"> </w:t>
      </w:r>
      <w:r w:rsidR="00BB022C" w:rsidRPr="00BB022C">
        <w:rPr>
          <w:rFonts w:ascii="Verdana" w:hAnsi="Verdana"/>
          <w:noProof/>
          <w:sz w:val="24"/>
          <w:szCs w:val="24"/>
        </w:rPr>
        <w:drawing>
          <wp:inline distT="0" distB="0" distL="0" distR="0" wp14:anchorId="16E746CF" wp14:editId="41943849">
            <wp:extent cx="2281292" cy="1136016"/>
            <wp:effectExtent l="0" t="0" r="5080" b="6985"/>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81292" cy="1136016"/>
                    </a:xfrm>
                    <a:prstGeom prst="rect">
                      <a:avLst/>
                    </a:prstGeom>
                    <a:noFill/>
                    <a:ln>
                      <a:noFill/>
                    </a:ln>
                    <a:effectLst/>
                    <a:extLst/>
                  </pic:spPr>
                </pic:pic>
              </a:graphicData>
            </a:graphic>
          </wp:inline>
        </w:drawing>
      </w:r>
    </w:p>
    <w:p w:rsidR="00241107" w:rsidRPr="00313111" w:rsidRDefault="006062A3" w:rsidP="007A48A4">
      <w:pPr>
        <w:pStyle w:val="Heading2"/>
        <w:rPr>
          <w:rFonts w:ascii="Verdana" w:hAnsi="Verdana" w:cs="Arial"/>
          <w:sz w:val="24"/>
          <w:szCs w:val="24"/>
        </w:rPr>
      </w:pPr>
      <w:r>
        <w:t>Data Classification</w:t>
      </w:r>
      <w:r w:rsidR="00241107" w:rsidRPr="00313111">
        <w:rPr>
          <w:rFonts w:ascii="Verdana" w:hAnsi="Verdana" w:cs="Arial"/>
          <w:sz w:val="24"/>
          <w:szCs w:val="24"/>
        </w:rPr>
        <w:t xml:space="preserve"> </w:t>
      </w:r>
    </w:p>
    <w:p w:rsidR="00241107" w:rsidRPr="00313111" w:rsidRDefault="00A12658" w:rsidP="007A48A4">
      <w:pPr>
        <w:pStyle w:val="Heading3"/>
        <w:rPr>
          <w:rFonts w:eastAsia="Meiryo UI"/>
        </w:rPr>
      </w:pPr>
      <w:r>
        <w:rPr>
          <w:rFonts w:eastAsia="Meiryo UI"/>
        </w:rPr>
        <w:t>What is Data Classification</w:t>
      </w:r>
      <w:r w:rsidR="00241107" w:rsidRPr="00313111">
        <w:rPr>
          <w:rFonts w:eastAsia="Meiryo UI"/>
        </w:rPr>
        <w:t xml:space="preserve"> </w:t>
      </w:r>
    </w:p>
    <w:p w:rsidR="00A12658" w:rsidRPr="00E8164C" w:rsidRDefault="00A12658" w:rsidP="00241107">
      <w:pPr>
        <w:spacing w:after="0" w:line="240" w:lineRule="auto"/>
        <w:rPr>
          <w:rFonts w:ascii="Verdana" w:eastAsia="Meiryo UI" w:hAnsi="Verdana" w:cs="Arial"/>
          <w:sz w:val="20"/>
          <w:szCs w:val="20"/>
        </w:rPr>
      </w:pPr>
      <w:r w:rsidRPr="00E8164C">
        <w:rPr>
          <w:rFonts w:ascii="Verdana" w:eastAsia="Meiryo UI" w:hAnsi="Verdana" w:cs="Arial"/>
          <w:sz w:val="20"/>
          <w:szCs w:val="20"/>
        </w:rPr>
        <w:t>Data classification categorizes objects based on a set of conditions into separate bins or classes. Classification may add to or modify attribute data for each geographic object. For example a classification could add a new code such as large or small. Classification could also recode an attribute such as changing urban to dense. One attribute can yield many different maps depending on which classification method is chosen. Different classification methods will have a direct effect on how the map and data are perceived by the map user, therefore much care must be taken when choosing a data classification method.</w:t>
      </w:r>
    </w:p>
    <w:p w:rsidR="00241107" w:rsidRDefault="00A12658" w:rsidP="007A48A4">
      <w:pPr>
        <w:pStyle w:val="Heading3"/>
        <w:rPr>
          <w:rFonts w:eastAsia="Meiryo UI"/>
        </w:rPr>
      </w:pPr>
      <w:r>
        <w:rPr>
          <w:rFonts w:eastAsia="Meiryo UI"/>
        </w:rPr>
        <w:t>Why Classify Data?</w:t>
      </w:r>
      <w:r w:rsidR="00241107" w:rsidRPr="00313111">
        <w:rPr>
          <w:rFonts w:eastAsia="Meiryo UI"/>
        </w:rPr>
        <w:t xml:space="preserve"> </w:t>
      </w:r>
    </w:p>
    <w:p w:rsidR="00A12658" w:rsidRPr="00E8164C" w:rsidRDefault="00A12658" w:rsidP="00A12658">
      <w:pPr>
        <w:rPr>
          <w:rFonts w:ascii="Verdana" w:hAnsi="Verdana"/>
          <w:sz w:val="20"/>
          <w:szCs w:val="20"/>
        </w:rPr>
      </w:pPr>
      <w:r w:rsidRPr="00E8164C">
        <w:rPr>
          <w:rFonts w:ascii="Verdana" w:hAnsi="Verdana"/>
          <w:sz w:val="20"/>
          <w:szCs w:val="20"/>
        </w:rPr>
        <w:t>The primary reason to classify data is to simplify the data for visual display. For instance, the map on the right assigns each value a unique color which in this case</w:t>
      </w:r>
      <w:r w:rsidR="006D10AE" w:rsidRPr="006D10AE">
        <w:rPr>
          <w:rFonts w:ascii="Verdana" w:hAnsi="Verdana"/>
          <w:sz w:val="20"/>
          <w:szCs w:val="20"/>
        </w:rPr>
        <w:t xml:space="preserve"> </w:t>
      </w:r>
      <w:r w:rsidR="006D10AE" w:rsidRPr="00E8164C">
        <w:rPr>
          <w:rFonts w:ascii="Verdana" w:hAnsi="Verdana"/>
          <w:sz w:val="20"/>
          <w:szCs w:val="20"/>
        </w:rPr>
        <w:t>means</w:t>
      </w:r>
      <w:r w:rsidRPr="00E8164C">
        <w:rPr>
          <w:rFonts w:ascii="Verdana" w:hAnsi="Verdana"/>
          <w:sz w:val="20"/>
          <w:szCs w:val="20"/>
        </w:rPr>
        <w:t xml:space="preserve"> that each county has its own unique color. It is very difficult to look for patterns in this case when each county has its own unique color. The map on the left uses the same data but uses a data classification method to categorize the counties to make it easier to visualize the data. With the classified data the lighter values represent less of an item and the darker values represent more of an item, spatial patterns of distribution begin to emerge.</w:t>
      </w:r>
    </w:p>
    <w:p w:rsidR="00A12658" w:rsidRDefault="00A12658" w:rsidP="00A12658">
      <w:pPr>
        <w:rPr>
          <w:rFonts w:ascii="Verdana" w:hAnsi="Verdana"/>
          <w:sz w:val="24"/>
          <w:szCs w:val="24"/>
        </w:rPr>
      </w:pPr>
      <w:r>
        <w:rPr>
          <w:rFonts w:ascii="Verdana" w:hAnsi="Verdana"/>
          <w:sz w:val="24"/>
          <w:szCs w:val="24"/>
        </w:rPr>
        <w:lastRenderedPageBreak/>
        <w:t xml:space="preserve">        </w:t>
      </w:r>
      <w:r w:rsidRPr="00A12658">
        <w:rPr>
          <w:rFonts w:ascii="Verdana" w:hAnsi="Verdana"/>
          <w:noProof/>
          <w:sz w:val="24"/>
          <w:szCs w:val="24"/>
        </w:rPr>
        <w:drawing>
          <wp:inline distT="0" distB="0" distL="0" distR="0" wp14:anchorId="1755D8DB" wp14:editId="536D0E1E">
            <wp:extent cx="1733966" cy="1304926"/>
            <wp:effectExtent l="0" t="0" r="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36381" cy="1306744"/>
                    </a:xfrm>
                    <a:prstGeom prst="rect">
                      <a:avLst/>
                    </a:prstGeom>
                    <a:noFill/>
                    <a:ln>
                      <a:noFill/>
                    </a:ln>
                    <a:effectLst/>
                    <a:extLst/>
                  </pic:spPr>
                </pic:pic>
              </a:graphicData>
            </a:graphic>
          </wp:inline>
        </w:drawing>
      </w:r>
      <w:r>
        <w:rPr>
          <w:rFonts w:ascii="Verdana" w:hAnsi="Verdana"/>
          <w:sz w:val="24"/>
          <w:szCs w:val="24"/>
        </w:rPr>
        <w:t xml:space="preserve">                  </w:t>
      </w:r>
      <w:r w:rsidRPr="00A12658">
        <w:rPr>
          <w:rFonts w:ascii="Verdana" w:hAnsi="Verdana"/>
          <w:noProof/>
          <w:sz w:val="24"/>
          <w:szCs w:val="24"/>
        </w:rPr>
        <w:drawing>
          <wp:inline distT="0" distB="0" distL="0" distR="0" wp14:anchorId="23BF03A8" wp14:editId="71FC0E0F">
            <wp:extent cx="1743076" cy="1113066"/>
            <wp:effectExtent l="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44508" cy="1113981"/>
                    </a:xfrm>
                    <a:prstGeom prst="rect">
                      <a:avLst/>
                    </a:prstGeom>
                    <a:noFill/>
                    <a:ln>
                      <a:noFill/>
                    </a:ln>
                    <a:effectLst/>
                    <a:extLst/>
                  </pic:spPr>
                </pic:pic>
              </a:graphicData>
            </a:graphic>
          </wp:inline>
        </w:drawing>
      </w:r>
    </w:p>
    <w:p w:rsidR="00A12658" w:rsidRDefault="00A12658" w:rsidP="00A12658">
      <w:pPr>
        <w:rPr>
          <w:rFonts w:ascii="Verdana" w:hAnsi="Verdana"/>
          <w:sz w:val="24"/>
          <w:szCs w:val="24"/>
        </w:rPr>
      </w:pPr>
    </w:p>
    <w:p w:rsidR="00A12658" w:rsidRDefault="00A12658" w:rsidP="007A48A4">
      <w:pPr>
        <w:pStyle w:val="Heading3"/>
      </w:pPr>
      <w:r>
        <w:t>Example of a Classification</w:t>
      </w:r>
    </w:p>
    <w:p w:rsidR="00A12658" w:rsidRPr="00E8164C" w:rsidRDefault="006D10AE" w:rsidP="00A12658">
      <w:pPr>
        <w:rPr>
          <w:sz w:val="20"/>
          <w:szCs w:val="20"/>
        </w:rPr>
      </w:pPr>
      <w:r>
        <w:rPr>
          <w:rFonts w:ascii="Verdana" w:hAnsi="Verdana"/>
          <w:sz w:val="20"/>
          <w:szCs w:val="20"/>
        </w:rPr>
        <w:t>This image is</w:t>
      </w:r>
      <w:r w:rsidR="00A12658" w:rsidRPr="00E8164C">
        <w:rPr>
          <w:rFonts w:ascii="Verdana" w:hAnsi="Verdana"/>
          <w:sz w:val="20"/>
          <w:szCs w:val="20"/>
        </w:rPr>
        <w:t xml:space="preserve"> an example of a classification showing countries with high, medium, and low values of population</w:t>
      </w:r>
      <w:r w:rsidR="00A12658" w:rsidRPr="00E8164C">
        <w:rPr>
          <w:sz w:val="20"/>
          <w:szCs w:val="20"/>
        </w:rPr>
        <w:t>.</w:t>
      </w:r>
    </w:p>
    <w:p w:rsidR="00A12658" w:rsidRDefault="00A12658" w:rsidP="00A12658">
      <w:pPr>
        <w:jc w:val="center"/>
      </w:pPr>
      <w:r w:rsidRPr="00A12658">
        <w:rPr>
          <w:noProof/>
        </w:rPr>
        <w:drawing>
          <wp:inline distT="0" distB="0" distL="0" distR="0" wp14:anchorId="3D31E264" wp14:editId="3DC6F39D">
            <wp:extent cx="2362200" cy="1763070"/>
            <wp:effectExtent l="0" t="0" r="0" b="889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362200" cy="1763070"/>
                    </a:xfrm>
                    <a:prstGeom prst="rect">
                      <a:avLst/>
                    </a:prstGeom>
                    <a:noFill/>
                    <a:ln>
                      <a:noFill/>
                    </a:ln>
                    <a:effectLst/>
                    <a:extLst/>
                  </pic:spPr>
                </pic:pic>
              </a:graphicData>
            </a:graphic>
          </wp:inline>
        </w:drawing>
      </w:r>
    </w:p>
    <w:p w:rsidR="00A12658" w:rsidRDefault="00A12658" w:rsidP="007A48A4">
      <w:pPr>
        <w:pStyle w:val="Heading3"/>
      </w:pPr>
      <w:r>
        <w:t>Video Example</w:t>
      </w:r>
    </w:p>
    <w:p w:rsidR="00A12658" w:rsidRDefault="00A12658" w:rsidP="00A12658">
      <w:pPr>
        <w:rPr>
          <w:rFonts w:ascii="Verdana" w:hAnsi="Verdana"/>
          <w:sz w:val="20"/>
          <w:szCs w:val="20"/>
        </w:rPr>
      </w:pPr>
      <w:r w:rsidRPr="00E8164C">
        <w:rPr>
          <w:rFonts w:ascii="Verdana" w:hAnsi="Verdana"/>
          <w:sz w:val="20"/>
          <w:szCs w:val="20"/>
        </w:rPr>
        <w:t>This video demonstrates how to create a classification and ArcGIS based on total population for European countries.</w:t>
      </w:r>
    </w:p>
    <w:p w:rsidR="006E5DF6" w:rsidRPr="006E5DF6" w:rsidRDefault="006E5DF6" w:rsidP="00A12658">
      <w:pPr>
        <w:rPr>
          <w:rFonts w:ascii="Verdana" w:hAnsi="Verdana"/>
          <w:sz w:val="20"/>
          <w:szCs w:val="20"/>
        </w:rPr>
      </w:pPr>
      <w:r w:rsidRPr="006E5DF6">
        <w:rPr>
          <w:rFonts w:ascii="Verdana" w:hAnsi="Verdana" w:cs="Articulate"/>
          <w:color w:val="1A1A1A"/>
          <w:sz w:val="20"/>
          <w:szCs w:val="20"/>
        </w:rPr>
        <w:t>Watch "</w:t>
      </w:r>
      <w:r w:rsidRPr="006E5DF6">
        <w:rPr>
          <w:rFonts w:ascii="Verdana" w:hAnsi="Verdana" w:cs="Articulate"/>
          <w:color w:val="0000FF"/>
          <w:sz w:val="20"/>
          <w:szCs w:val="20"/>
          <w:u w:val="single"/>
          <w:lang w:bidi="ar"/>
        </w:rPr>
        <w:t>Example Classification in ArcGIS 10.1</w:t>
      </w:r>
      <w:r w:rsidRPr="006E5DF6">
        <w:rPr>
          <w:rFonts w:ascii="Verdana" w:hAnsi="Verdana" w:cs="Articulate"/>
          <w:color w:val="1A1A1A"/>
          <w:sz w:val="20"/>
          <w:szCs w:val="20"/>
          <w:lang w:bidi="ar"/>
        </w:rPr>
        <w:t>" (1:15)</w:t>
      </w:r>
    </w:p>
    <w:p w:rsidR="00241107" w:rsidRDefault="009649F6" w:rsidP="007A48A4">
      <w:pPr>
        <w:pStyle w:val="Heading3"/>
      </w:pPr>
      <w:r>
        <w:t>Classification Goals</w:t>
      </w:r>
    </w:p>
    <w:p w:rsidR="009649F6" w:rsidRPr="00E8164C" w:rsidRDefault="00E8164C" w:rsidP="00021280">
      <w:pPr>
        <w:spacing w:after="0" w:line="240" w:lineRule="auto"/>
        <w:rPr>
          <w:rFonts w:ascii="Verdana" w:hAnsi="Verdana"/>
          <w:sz w:val="20"/>
          <w:szCs w:val="20"/>
        </w:rPr>
      </w:pPr>
      <w:r>
        <w:rPr>
          <w:rFonts w:ascii="Verdana" w:hAnsi="Verdana"/>
          <w:sz w:val="20"/>
          <w:szCs w:val="20"/>
        </w:rPr>
        <w:t>There are three</w:t>
      </w:r>
      <w:r w:rsidR="009649F6" w:rsidRPr="00E8164C">
        <w:rPr>
          <w:rFonts w:ascii="Verdana" w:hAnsi="Verdana"/>
          <w:sz w:val="20"/>
          <w:szCs w:val="20"/>
        </w:rPr>
        <w:t xml:space="preserve"> goals for data classification with regards to cartography. The first goal is to simplify the visualization so that spatial patterns of distribution can become more easily viewable by the map reader. The second goal is to group similar observations together. The third goal is to show the difference between the groups.</w:t>
      </w:r>
    </w:p>
    <w:p w:rsidR="00021280" w:rsidRDefault="00021280" w:rsidP="00021280">
      <w:pPr>
        <w:spacing w:after="0" w:line="240" w:lineRule="auto"/>
        <w:rPr>
          <w:rFonts w:ascii="Verdana" w:hAnsi="Verdana"/>
          <w:sz w:val="24"/>
          <w:szCs w:val="24"/>
        </w:rPr>
      </w:pPr>
    </w:p>
    <w:p w:rsidR="00021280" w:rsidRPr="0075718F" w:rsidRDefault="00021280" w:rsidP="007A48A4">
      <w:pPr>
        <w:pStyle w:val="Heading2"/>
        <w:rPr>
          <w:rFonts w:ascii="Verdana" w:hAnsi="Verdana"/>
          <w:sz w:val="24"/>
          <w:szCs w:val="24"/>
        </w:rPr>
      </w:pPr>
      <w:r>
        <w:t>Classification Requirements</w:t>
      </w:r>
      <w:r w:rsidR="0075718F">
        <w:t xml:space="preserve"> </w:t>
      </w:r>
    </w:p>
    <w:p w:rsidR="00241107" w:rsidRPr="00313111" w:rsidRDefault="00021280" w:rsidP="007A48A4">
      <w:pPr>
        <w:pStyle w:val="Heading3"/>
        <w:rPr>
          <w:rFonts w:eastAsia="Meiryo UI"/>
        </w:rPr>
      </w:pPr>
      <w:r>
        <w:rPr>
          <w:rFonts w:eastAsia="Meiryo UI"/>
        </w:rPr>
        <w:t>Maintain Character</w:t>
      </w:r>
      <w:r w:rsidR="00241107" w:rsidRPr="00313111">
        <w:rPr>
          <w:rFonts w:eastAsia="Meiryo UI"/>
        </w:rPr>
        <w:t xml:space="preserve"> </w:t>
      </w:r>
    </w:p>
    <w:p w:rsidR="00021280" w:rsidRPr="00E8164C" w:rsidRDefault="00021280" w:rsidP="00241107">
      <w:pPr>
        <w:spacing w:after="0" w:line="240" w:lineRule="auto"/>
        <w:rPr>
          <w:rFonts w:ascii="Verdana" w:eastAsia="Meiryo UI" w:hAnsi="Verdana" w:cs="Arial"/>
          <w:sz w:val="20"/>
          <w:szCs w:val="20"/>
        </w:rPr>
      </w:pPr>
      <w:r w:rsidRPr="00E8164C">
        <w:rPr>
          <w:rFonts w:ascii="Verdana" w:eastAsia="Meiryo UI" w:hAnsi="Verdana" w:cs="Arial"/>
          <w:sz w:val="20"/>
          <w:szCs w:val="20"/>
        </w:rPr>
        <w:t>The main consideration when classifying data is that you should maintain the character of the original data even after classification. The class of data should still represent the trend of the data. Also, do not choose colors or classes that intentionally mislead the map reader. Your goal in classifying data is to simplify the data for visualization, not to modify the character of the data.</w:t>
      </w:r>
    </w:p>
    <w:p w:rsidR="00021280" w:rsidRDefault="00021280" w:rsidP="007A48A4">
      <w:pPr>
        <w:pStyle w:val="Heading3"/>
        <w:rPr>
          <w:rFonts w:eastAsia="Meiryo UI"/>
        </w:rPr>
      </w:pPr>
      <w:r>
        <w:rPr>
          <w:rFonts w:eastAsia="Meiryo UI"/>
        </w:rPr>
        <w:t>Full Range of Data</w:t>
      </w:r>
    </w:p>
    <w:p w:rsidR="00021280" w:rsidRPr="00E8164C" w:rsidRDefault="00021280" w:rsidP="00021280">
      <w:pPr>
        <w:rPr>
          <w:rFonts w:ascii="Verdana" w:hAnsi="Verdana"/>
          <w:sz w:val="20"/>
          <w:szCs w:val="20"/>
        </w:rPr>
      </w:pPr>
      <w:r w:rsidRPr="00E8164C">
        <w:rPr>
          <w:rFonts w:ascii="Verdana" w:hAnsi="Verdana"/>
          <w:sz w:val="20"/>
          <w:szCs w:val="20"/>
        </w:rPr>
        <w:t xml:space="preserve">The next classification requirement is that you should always encompass the full range of data. Do not exclude data because it is convenient or inconvenient. </w:t>
      </w:r>
      <w:r w:rsidR="001908B6">
        <w:rPr>
          <w:rFonts w:ascii="Verdana" w:hAnsi="Verdana"/>
          <w:sz w:val="20"/>
          <w:szCs w:val="20"/>
        </w:rPr>
        <w:t>You will want to</w:t>
      </w:r>
      <w:r w:rsidRPr="00E8164C">
        <w:rPr>
          <w:rFonts w:ascii="Verdana" w:hAnsi="Verdana"/>
          <w:sz w:val="20"/>
          <w:szCs w:val="20"/>
        </w:rPr>
        <w:t xml:space="preserve"> exclude </w:t>
      </w:r>
      <w:r w:rsidRPr="00E8164C">
        <w:rPr>
          <w:rFonts w:ascii="Verdana" w:hAnsi="Verdana"/>
          <w:sz w:val="20"/>
          <w:szCs w:val="20"/>
        </w:rPr>
        <w:lastRenderedPageBreak/>
        <w:t>“no data” values from the classification. The “no data” data values should still be visualized but not as part of the classification continua. Instead the “no data” values should be visualized different</w:t>
      </w:r>
      <w:r w:rsidR="001908B6">
        <w:rPr>
          <w:rFonts w:ascii="Verdana" w:hAnsi="Verdana"/>
          <w:sz w:val="20"/>
          <w:szCs w:val="20"/>
        </w:rPr>
        <w:t>ly</w:t>
      </w:r>
      <w:r w:rsidRPr="00E8164C">
        <w:rPr>
          <w:rFonts w:ascii="Verdana" w:hAnsi="Verdana"/>
          <w:sz w:val="20"/>
          <w:szCs w:val="20"/>
        </w:rPr>
        <w:t xml:space="preserve"> </w:t>
      </w:r>
      <w:r w:rsidR="001908B6">
        <w:rPr>
          <w:rFonts w:ascii="Verdana" w:hAnsi="Verdana"/>
          <w:sz w:val="20"/>
          <w:szCs w:val="20"/>
        </w:rPr>
        <w:t xml:space="preserve">than </w:t>
      </w:r>
      <w:r w:rsidRPr="00E8164C">
        <w:rPr>
          <w:rFonts w:ascii="Verdana" w:hAnsi="Verdana"/>
          <w:sz w:val="20"/>
          <w:szCs w:val="20"/>
        </w:rPr>
        <w:t>the other classes. When looking for “no data” values in a data set</w:t>
      </w:r>
      <w:r w:rsidR="001908B6">
        <w:rPr>
          <w:rFonts w:ascii="Verdana" w:hAnsi="Verdana"/>
          <w:sz w:val="20"/>
          <w:szCs w:val="20"/>
        </w:rPr>
        <w:t xml:space="preserve"> </w:t>
      </w:r>
      <w:r w:rsidRPr="00E8164C">
        <w:rPr>
          <w:rFonts w:ascii="Verdana" w:hAnsi="Verdana"/>
          <w:sz w:val="20"/>
          <w:szCs w:val="20"/>
        </w:rPr>
        <w:t>you should read the metadata for the data set to see how they represent the no data values. Common no data values are: no data, -99, -9999, null, ND, NA.</w:t>
      </w:r>
    </w:p>
    <w:p w:rsidR="00021280" w:rsidRDefault="00021280" w:rsidP="007A48A4">
      <w:pPr>
        <w:pStyle w:val="Heading3"/>
        <w:rPr>
          <w:rFonts w:eastAsia="Meiryo UI"/>
        </w:rPr>
      </w:pPr>
      <w:r>
        <w:rPr>
          <w:rFonts w:eastAsia="Meiryo UI"/>
        </w:rPr>
        <w:t>No Overlapping or Vacancies</w:t>
      </w:r>
    </w:p>
    <w:p w:rsidR="00FD0ED4" w:rsidRPr="00E8164C" w:rsidRDefault="00021280" w:rsidP="00241107">
      <w:pPr>
        <w:spacing w:after="0" w:line="240" w:lineRule="auto"/>
        <w:rPr>
          <w:rFonts w:ascii="Verdana" w:eastAsia="Meiryo UI" w:hAnsi="Verdana" w:cs="Arial"/>
          <w:sz w:val="20"/>
          <w:szCs w:val="20"/>
        </w:rPr>
      </w:pPr>
      <w:r w:rsidRPr="00E8164C">
        <w:rPr>
          <w:rFonts w:ascii="Verdana" w:eastAsia="Meiryo UI" w:hAnsi="Verdana" w:cs="Arial"/>
          <w:sz w:val="20"/>
          <w:szCs w:val="20"/>
        </w:rPr>
        <w:t xml:space="preserve">When classifying the data you should never have overlapping or vacant classes. For example, if we look at this legend for the </w:t>
      </w:r>
      <w:proofErr w:type="spellStart"/>
      <w:r w:rsidRPr="00E8164C">
        <w:rPr>
          <w:rFonts w:ascii="Verdana" w:eastAsia="Meiryo UI" w:hAnsi="Verdana" w:cs="Arial"/>
          <w:sz w:val="20"/>
          <w:szCs w:val="20"/>
        </w:rPr>
        <w:t>choropleth</w:t>
      </w:r>
      <w:proofErr w:type="spellEnd"/>
      <w:r w:rsidRPr="00E8164C">
        <w:rPr>
          <w:rFonts w:ascii="Verdana" w:eastAsia="Meiryo UI" w:hAnsi="Verdana" w:cs="Arial"/>
          <w:sz w:val="20"/>
          <w:szCs w:val="20"/>
        </w:rPr>
        <w:t xml:space="preserve"> map, two classes claim to contain the value </w:t>
      </w:r>
      <w:r w:rsidR="00FD4CD0">
        <w:rPr>
          <w:rFonts w:ascii="Verdana" w:eastAsia="Meiryo UI" w:hAnsi="Verdana" w:cs="Arial"/>
          <w:sz w:val="20"/>
          <w:szCs w:val="20"/>
        </w:rPr>
        <w:t>of 30. This should never happen</w:t>
      </w:r>
      <w:r w:rsidRPr="00E8164C">
        <w:rPr>
          <w:rFonts w:ascii="Verdana" w:eastAsia="Meiryo UI" w:hAnsi="Verdana" w:cs="Arial"/>
          <w:sz w:val="20"/>
          <w:szCs w:val="20"/>
        </w:rPr>
        <w:t xml:space="preserve"> as a single value can only exist in a single class. To fix this, you should change the range of one of the two classes. </w:t>
      </w:r>
    </w:p>
    <w:p w:rsidR="00FD0ED4" w:rsidRPr="00E8164C" w:rsidRDefault="00FD0ED4" w:rsidP="00241107">
      <w:pPr>
        <w:spacing w:after="0" w:line="240" w:lineRule="auto"/>
        <w:rPr>
          <w:rFonts w:ascii="Verdana" w:eastAsia="Meiryo UI" w:hAnsi="Verdana" w:cs="Arial"/>
          <w:sz w:val="20"/>
          <w:szCs w:val="20"/>
        </w:rPr>
      </w:pPr>
    </w:p>
    <w:p w:rsidR="00021280" w:rsidRPr="00E8164C" w:rsidRDefault="00FD4CD0" w:rsidP="00241107">
      <w:pPr>
        <w:spacing w:after="0" w:line="240" w:lineRule="auto"/>
        <w:rPr>
          <w:rFonts w:ascii="Verdana" w:eastAsia="Meiryo UI" w:hAnsi="Verdana" w:cs="Arial"/>
          <w:sz w:val="20"/>
          <w:szCs w:val="20"/>
        </w:rPr>
      </w:pPr>
      <w:r>
        <w:rPr>
          <w:rFonts w:ascii="Verdana" w:eastAsia="Meiryo UI" w:hAnsi="Verdana" w:cs="Arial"/>
          <w:sz w:val="20"/>
          <w:szCs w:val="20"/>
        </w:rPr>
        <w:t>T</w:t>
      </w:r>
      <w:r w:rsidR="00021280" w:rsidRPr="00E8164C">
        <w:rPr>
          <w:rFonts w:ascii="Verdana" w:eastAsia="Meiryo UI" w:hAnsi="Verdana" w:cs="Arial"/>
          <w:sz w:val="20"/>
          <w:szCs w:val="20"/>
        </w:rPr>
        <w:t>he class that holds 17 to 30 could be changed to hold the values 17 to 29. You should never have vacant classes, which means a class that has no observations inside of it. The only exception is if you’re making a series of maps covering a wide time range and you want to use a single legend for all of the maps.</w:t>
      </w:r>
    </w:p>
    <w:p w:rsidR="00021280" w:rsidRDefault="00021280" w:rsidP="00241107">
      <w:pPr>
        <w:spacing w:after="0" w:line="240" w:lineRule="auto"/>
        <w:rPr>
          <w:rFonts w:ascii="Verdana" w:eastAsia="Meiryo UI" w:hAnsi="Verdana" w:cs="Arial"/>
          <w:sz w:val="24"/>
          <w:szCs w:val="24"/>
        </w:rPr>
      </w:pPr>
    </w:p>
    <w:p w:rsidR="00021280" w:rsidRDefault="00FD0ED4" w:rsidP="00241107">
      <w:pPr>
        <w:spacing w:after="0" w:line="240" w:lineRule="auto"/>
        <w:rPr>
          <w:rFonts w:ascii="Verdana" w:eastAsia="Meiryo UI" w:hAnsi="Verdana" w:cs="Arial"/>
          <w:sz w:val="24"/>
          <w:szCs w:val="24"/>
        </w:rPr>
      </w:pPr>
      <w:r>
        <w:rPr>
          <w:rFonts w:ascii="Verdana" w:eastAsia="Meiryo UI" w:hAnsi="Verdana" w:cs="Arial"/>
          <w:noProof/>
          <w:sz w:val="24"/>
          <w:szCs w:val="24"/>
        </w:rPr>
        <mc:AlternateContent>
          <mc:Choice Requires="wps">
            <w:drawing>
              <wp:anchor distT="0" distB="0" distL="114300" distR="114300" simplePos="0" relativeHeight="251676672" behindDoc="0" locked="0" layoutInCell="1" allowOverlap="1" wp14:anchorId="69F55132" wp14:editId="0338E048">
                <wp:simplePos x="0" y="0"/>
                <wp:positionH relativeFrom="column">
                  <wp:posOffset>3771900</wp:posOffset>
                </wp:positionH>
                <wp:positionV relativeFrom="paragraph">
                  <wp:posOffset>412750</wp:posOffset>
                </wp:positionV>
                <wp:extent cx="914400" cy="42672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914400" cy="426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14D7" w:rsidRPr="00FD0ED4" w:rsidRDefault="006714D7" w:rsidP="00FD0ED4">
                            <w:pPr>
                              <w:spacing w:after="0" w:line="240" w:lineRule="auto"/>
                            </w:pPr>
                            <w:r w:rsidRPr="00FD0ED4">
                              <w:t>Overlapping classes</w:t>
                            </w:r>
                          </w:p>
                          <w:p w:rsidR="006714D7" w:rsidRPr="00FD0ED4" w:rsidRDefault="006714D7" w:rsidP="00FD0ED4">
                            <w:pPr>
                              <w:spacing w:after="0" w:line="240" w:lineRule="auto"/>
                            </w:pPr>
                            <w:r w:rsidRPr="00FD0ED4">
                              <w:t>Which class does ‘30’ belong in?</w:t>
                            </w:r>
                          </w:p>
                          <w:p w:rsidR="006714D7" w:rsidRDefault="006714D7"/>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297pt;margin-top:32.5pt;width:1in;height:33.6pt;z-index:2516766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" filled="f" stroked="f" strokeweight=".5pt">
                <v:textbox>
                  <w:txbxContent>
                    <w:p w:rsidR="006714D7" w:rsidRPr="00FD0ED4" w:rsidRDefault="006714D7" w:rsidP="00FD0ED4">
                      <w:pPr>
                        <w:spacing w:after="0" w:line="240" w:lineRule="auto"/>
                      </w:pPr>
                      <w:r w:rsidRPr="00FD0ED4">
                        <w:t>Overlapping classes</w:t>
                      </w:r>
                    </w:p>
                    <w:p w:rsidR="006714D7" w:rsidRPr="00FD0ED4" w:rsidRDefault="006714D7" w:rsidP="00FD0ED4">
                      <w:pPr>
                        <w:spacing w:after="0" w:line="240" w:lineRule="auto"/>
                      </w:pPr>
                      <w:r w:rsidRPr="00FD0ED4">
                        <w:t>Which class does ‘30’ belong in?</w:t>
                      </w:r>
                    </w:p>
                    <w:p w:rsidR="006714D7" w:rsidRDefault="006714D7"/>
                  </w:txbxContent>
                </v:textbox>
              </v:shape>
            </w:pict>
          </mc:Fallback>
        </mc:AlternateContent>
      </w:r>
      <w:r w:rsidRPr="00FD0ED4">
        <w:rPr>
          <w:rFonts w:ascii="Verdana" w:eastAsia="Meiryo UI" w:hAnsi="Verdana" w:cs="Arial"/>
          <w:noProof/>
          <w:sz w:val="24"/>
          <w:szCs w:val="24"/>
        </w:rPr>
        <mc:AlternateContent>
          <mc:Choice Requires="wps">
            <w:drawing>
              <wp:anchor distT="0" distB="0" distL="114300" distR="114300" simplePos="0" relativeHeight="251675648" behindDoc="0" locked="0" layoutInCell="1" allowOverlap="1" wp14:anchorId="3800D9F6" wp14:editId="13B687DE">
                <wp:simplePos x="0" y="0"/>
                <wp:positionH relativeFrom="column">
                  <wp:posOffset>2697480</wp:posOffset>
                </wp:positionH>
                <wp:positionV relativeFrom="paragraph">
                  <wp:posOffset>473710</wp:posOffset>
                </wp:positionV>
                <wp:extent cx="952500" cy="114300"/>
                <wp:effectExtent l="38100" t="76200" r="19050" b="19050"/>
                <wp:wrapNone/>
                <wp:docPr id="24" name="Straight Arrow Connector 7"/>
                <wp:cNvGraphicFramePr/>
                <a:graphic xmlns:a="http://schemas.openxmlformats.org/drawingml/2006/main">
                  <a:graphicData uri="http://schemas.microsoft.com/office/word/2010/wordprocessingShape">
                    <wps:wsp>
                      <wps:cNvCnPr/>
                      <wps:spPr>
                        <a:xfrm flipH="1" flipV="1">
                          <a:off x="0" y="0"/>
                          <a:ext cx="952500" cy="114300"/>
                        </a:xfrm>
                        <a:prstGeom prst="straightConnector1">
                          <a:avLst/>
                        </a:prstGeom>
                        <a:noFill/>
                        <a:ln w="19050" cap="flat" cmpd="sng" algn="ctr">
                          <a:solidFill>
                            <a:srgbClr val="FF0000"/>
                          </a:solidFill>
                          <a:prstDash val="solid"/>
                          <a:tailEnd type="arrow"/>
                        </a:ln>
                        <a:effectLst/>
                      </wps:spPr>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Straight Arrow Connector 7" o:spid="_x0000_s1026" type="#_x0000_t32" style="position:absolute;margin-left:212.4pt;margin-top:37.3pt;width:75pt;height:9pt;flip:x y;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" strokecolor="red" strokeweight="1.5pt">
                <v:stroke endarrow="open"/>
              </v:shape>
            </w:pict>
          </mc:Fallback>
        </mc:AlternateContent>
      </w:r>
      <w:r w:rsidRPr="00FD0ED4">
        <w:rPr>
          <w:rFonts w:ascii="Verdana" w:eastAsia="Meiryo UI" w:hAnsi="Verdana" w:cs="Arial"/>
          <w:noProof/>
          <w:sz w:val="24"/>
          <w:szCs w:val="24"/>
        </w:rPr>
        <mc:AlternateContent>
          <mc:Choice Requires="wps">
            <w:drawing>
              <wp:anchor distT="0" distB="0" distL="114300" distR="114300" simplePos="0" relativeHeight="251673600" behindDoc="0" locked="0" layoutInCell="1" allowOverlap="1" wp14:anchorId="5C86FD6E" wp14:editId="41B53E20">
                <wp:simplePos x="0" y="0"/>
                <wp:positionH relativeFrom="column">
                  <wp:posOffset>2697480</wp:posOffset>
                </wp:positionH>
                <wp:positionV relativeFrom="paragraph">
                  <wp:posOffset>588010</wp:posOffset>
                </wp:positionV>
                <wp:extent cx="990600" cy="114300"/>
                <wp:effectExtent l="38100" t="0" r="19050" b="95250"/>
                <wp:wrapNone/>
                <wp:docPr id="23" name="Straight Arrow Connector 7"/>
                <wp:cNvGraphicFramePr/>
                <a:graphic xmlns:a="http://schemas.openxmlformats.org/drawingml/2006/main">
                  <a:graphicData uri="http://schemas.microsoft.com/office/word/2010/wordprocessingShape">
                    <wps:wsp>
                      <wps:cNvCnPr/>
                      <wps:spPr>
                        <a:xfrm flipH="1">
                          <a:off x="0" y="0"/>
                          <a:ext cx="990600" cy="114300"/>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 o:spid="_x0000_s1026" type="#_x0000_t32" style="position:absolute;margin-left:212.4pt;margin-top:46.3pt;width:78pt;height:9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" strokecolor="red" strokeweight="1.5pt">
                <v:stroke endarrow="open"/>
              </v:shape>
            </w:pict>
          </mc:Fallback>
        </mc:AlternateContent>
      </w:r>
      <w:r>
        <w:rPr>
          <w:rFonts w:ascii="Verdana" w:eastAsia="Meiryo UI" w:hAnsi="Verdana" w:cs="Arial"/>
          <w:sz w:val="24"/>
          <w:szCs w:val="24"/>
        </w:rPr>
        <w:t xml:space="preserve">                             </w:t>
      </w:r>
      <w:r w:rsidRPr="00FD0ED4">
        <w:rPr>
          <w:rFonts w:ascii="Verdana" w:eastAsia="Meiryo UI" w:hAnsi="Verdana" w:cs="Arial"/>
          <w:noProof/>
          <w:sz w:val="24"/>
          <w:szCs w:val="24"/>
        </w:rPr>
        <w:drawing>
          <wp:inline distT="0" distB="0" distL="0" distR="0" wp14:anchorId="611D314F" wp14:editId="37F97BD1">
            <wp:extent cx="1066800" cy="1198098"/>
            <wp:effectExtent l="0" t="0" r="0" b="254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66800" cy="119809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sidRPr="00FD0ED4">
        <w:rPr>
          <w:noProof/>
        </w:rPr>
        <w:t xml:space="preserve"> </w:t>
      </w:r>
    </w:p>
    <w:p w:rsidR="00021280" w:rsidRDefault="00714CEF" w:rsidP="007A48A4">
      <w:pPr>
        <w:pStyle w:val="Heading3"/>
        <w:rPr>
          <w:rFonts w:eastAsia="Meiryo UI"/>
        </w:rPr>
      </w:pPr>
      <w:r>
        <w:rPr>
          <w:rFonts w:eastAsia="Meiryo UI"/>
        </w:rPr>
        <w:t>Balance</w:t>
      </w:r>
    </w:p>
    <w:p w:rsidR="00714CEF" w:rsidRPr="00FD4CD0" w:rsidRDefault="00714CEF" w:rsidP="00714CEF">
      <w:pPr>
        <w:rPr>
          <w:rFonts w:ascii="Verdana" w:hAnsi="Verdana"/>
          <w:sz w:val="20"/>
          <w:szCs w:val="20"/>
        </w:rPr>
      </w:pPr>
      <w:r w:rsidRPr="00FD4CD0">
        <w:rPr>
          <w:rFonts w:ascii="Verdana" w:hAnsi="Verdana"/>
          <w:sz w:val="20"/>
          <w:szCs w:val="20"/>
        </w:rPr>
        <w:t xml:space="preserve">The next classification requirement is that you should strike a balance of the number of classes for your map and data. </w:t>
      </w:r>
      <w:r w:rsidR="00FD4CD0">
        <w:rPr>
          <w:rFonts w:ascii="Verdana" w:hAnsi="Verdana"/>
          <w:sz w:val="20"/>
          <w:szCs w:val="20"/>
        </w:rPr>
        <w:t>As a number of classes increase</w:t>
      </w:r>
      <w:r w:rsidRPr="00FD4CD0">
        <w:rPr>
          <w:rFonts w:ascii="Verdana" w:hAnsi="Verdana"/>
          <w:sz w:val="20"/>
          <w:szCs w:val="20"/>
        </w:rPr>
        <w:t xml:space="preserve"> visual interpretation becomes more difficult for the map reader. Therefore you should choose a number of classes that is equal to interpret but still shows adequate complexity in the data.</w:t>
      </w:r>
    </w:p>
    <w:p w:rsidR="00D447F4" w:rsidRDefault="00D447F4" w:rsidP="007A48A4">
      <w:pPr>
        <w:pStyle w:val="Heading3"/>
      </w:pPr>
      <w:r>
        <w:t>Choosing Number of Classes</w:t>
      </w:r>
    </w:p>
    <w:p w:rsidR="00D447F4" w:rsidRDefault="00D447F4" w:rsidP="00D447F4">
      <w:pPr>
        <w:rPr>
          <w:rFonts w:ascii="Verdana" w:hAnsi="Verdana"/>
          <w:sz w:val="20"/>
          <w:szCs w:val="20"/>
        </w:rPr>
      </w:pPr>
      <w:r w:rsidRPr="00D447F4">
        <w:rPr>
          <w:rFonts w:ascii="Verdana" w:hAnsi="Verdana"/>
          <w:sz w:val="20"/>
          <w:szCs w:val="20"/>
        </w:rPr>
        <w:t xml:space="preserve">When considering </w:t>
      </w:r>
      <w:r w:rsidR="00FD4CD0" w:rsidRPr="00D447F4">
        <w:rPr>
          <w:rFonts w:ascii="Verdana" w:hAnsi="Verdana"/>
          <w:sz w:val="20"/>
          <w:szCs w:val="20"/>
        </w:rPr>
        <w:t>the following</w:t>
      </w:r>
      <w:r w:rsidR="00FD4CD0">
        <w:rPr>
          <w:rFonts w:ascii="Verdana" w:hAnsi="Verdana"/>
          <w:sz w:val="20"/>
          <w:szCs w:val="20"/>
        </w:rPr>
        <w:t xml:space="preserve"> when determining</w:t>
      </w:r>
      <w:r w:rsidR="00FD4CD0" w:rsidRPr="00D447F4">
        <w:rPr>
          <w:rFonts w:ascii="Verdana" w:hAnsi="Verdana"/>
          <w:sz w:val="20"/>
          <w:szCs w:val="20"/>
        </w:rPr>
        <w:t xml:space="preserve"> </w:t>
      </w:r>
      <w:r w:rsidRPr="00D447F4">
        <w:rPr>
          <w:rFonts w:ascii="Verdana" w:hAnsi="Verdana"/>
          <w:sz w:val="20"/>
          <w:szCs w:val="20"/>
        </w:rPr>
        <w:t xml:space="preserve">the number of classes to choose. If you choose too many classes it requires the map reader to remember too much when viewing your map and </w:t>
      </w:r>
      <w:r w:rsidR="00FD4CD0">
        <w:rPr>
          <w:rFonts w:ascii="Verdana" w:hAnsi="Verdana"/>
          <w:sz w:val="20"/>
          <w:szCs w:val="20"/>
        </w:rPr>
        <w:t xml:space="preserve">that </w:t>
      </w:r>
      <w:r w:rsidRPr="00D447F4">
        <w:rPr>
          <w:rFonts w:ascii="Verdana" w:hAnsi="Verdana"/>
          <w:sz w:val="20"/>
          <w:szCs w:val="20"/>
        </w:rPr>
        <w:t xml:space="preserve">may require them to make frequent trips to the legend. It may also make the differentiation of class colors difficult for the map reader. </w:t>
      </w:r>
    </w:p>
    <w:p w:rsidR="00D447F4" w:rsidRPr="00D447F4" w:rsidRDefault="00D447F4" w:rsidP="00D447F4">
      <w:pPr>
        <w:rPr>
          <w:rFonts w:ascii="Verdana" w:hAnsi="Verdana"/>
          <w:sz w:val="20"/>
          <w:szCs w:val="20"/>
        </w:rPr>
      </w:pPr>
      <w:r w:rsidRPr="00D447F4">
        <w:rPr>
          <w:rFonts w:ascii="Verdana" w:hAnsi="Verdana"/>
          <w:sz w:val="20"/>
          <w:szCs w:val="20"/>
        </w:rPr>
        <w:t xml:space="preserve">If you choose to view classes it oversimplifies the data possibly hiding important patterns. Additionally each class may group dissimilar items together which is in direct opposition of one of the main goals of classification. Typically </w:t>
      </w:r>
      <w:r w:rsidR="00FD4CD0">
        <w:rPr>
          <w:rFonts w:ascii="Verdana" w:hAnsi="Verdana"/>
          <w:sz w:val="20"/>
          <w:szCs w:val="20"/>
        </w:rPr>
        <w:t>in cartography</w:t>
      </w:r>
      <w:r w:rsidRPr="00D447F4">
        <w:rPr>
          <w:rFonts w:ascii="Verdana" w:hAnsi="Verdana"/>
          <w:sz w:val="20"/>
          <w:szCs w:val="20"/>
        </w:rPr>
        <w:t xml:space="preserve"> three to seven classes are preferred and five is probably the most common and optimal for most thematic maps. Feel free to use more or less classes as you see fit</w:t>
      </w:r>
      <w:r w:rsidR="00FD4CD0">
        <w:rPr>
          <w:rFonts w:ascii="Verdana" w:hAnsi="Verdana"/>
          <w:sz w:val="20"/>
          <w:szCs w:val="20"/>
        </w:rPr>
        <w:t>.</w:t>
      </w:r>
      <w:r w:rsidRPr="00D447F4">
        <w:rPr>
          <w:rFonts w:ascii="Verdana" w:hAnsi="Verdana"/>
          <w:sz w:val="20"/>
          <w:szCs w:val="20"/>
        </w:rPr>
        <w:t xml:space="preserve"> </w:t>
      </w:r>
      <w:r w:rsidR="00FD4CD0">
        <w:rPr>
          <w:rFonts w:ascii="Verdana" w:hAnsi="Verdana"/>
          <w:sz w:val="20"/>
          <w:szCs w:val="20"/>
        </w:rPr>
        <w:t>K</w:t>
      </w:r>
      <w:r w:rsidRPr="00D447F4">
        <w:rPr>
          <w:rFonts w:ascii="Verdana" w:hAnsi="Verdana"/>
          <w:sz w:val="20"/>
          <w:szCs w:val="20"/>
        </w:rPr>
        <w:t xml:space="preserve">eep in mind the issues with choosing many, or few classes. </w:t>
      </w:r>
    </w:p>
    <w:p w:rsidR="00D447F4" w:rsidRDefault="00D447F4" w:rsidP="007A48A4">
      <w:pPr>
        <w:pStyle w:val="Heading4"/>
      </w:pPr>
      <w:r>
        <w:t>Two Classes Example</w:t>
      </w:r>
    </w:p>
    <w:p w:rsidR="00D447F4" w:rsidRPr="001A6D82" w:rsidRDefault="00D447F4" w:rsidP="00D447F4">
      <w:pPr>
        <w:rPr>
          <w:rFonts w:ascii="Verdana" w:hAnsi="Verdana"/>
          <w:sz w:val="20"/>
          <w:szCs w:val="20"/>
        </w:rPr>
      </w:pPr>
      <w:r w:rsidRPr="001A6D82">
        <w:rPr>
          <w:rFonts w:ascii="Verdana" w:hAnsi="Verdana"/>
          <w:sz w:val="20"/>
          <w:szCs w:val="20"/>
        </w:rPr>
        <w:t xml:space="preserve">On this map there are only two classes which </w:t>
      </w:r>
      <w:r w:rsidR="00FD4CD0" w:rsidRPr="001A6D82">
        <w:rPr>
          <w:rFonts w:ascii="Verdana" w:hAnsi="Verdana"/>
          <w:sz w:val="20"/>
          <w:szCs w:val="20"/>
        </w:rPr>
        <w:t>make</w:t>
      </w:r>
      <w:r w:rsidRPr="001A6D82">
        <w:rPr>
          <w:rFonts w:ascii="Verdana" w:hAnsi="Verdana"/>
          <w:sz w:val="20"/>
          <w:szCs w:val="20"/>
        </w:rPr>
        <w:t xml:space="preserve"> for a fairly boring map</w:t>
      </w:r>
      <w:r w:rsidR="00FD4CD0">
        <w:rPr>
          <w:rFonts w:ascii="Verdana" w:hAnsi="Verdana"/>
          <w:sz w:val="20"/>
          <w:szCs w:val="20"/>
        </w:rPr>
        <w:t xml:space="preserve"> and it </w:t>
      </w:r>
      <w:r w:rsidRPr="001A6D82">
        <w:rPr>
          <w:rFonts w:ascii="Verdana" w:hAnsi="Verdana"/>
          <w:sz w:val="20"/>
          <w:szCs w:val="20"/>
        </w:rPr>
        <w:t>is probably hiding more complex patterns. Notice the two counties that are not shaded the color but instead have the hachures.  These two counties are symbolized differently from all the other counties because those two counties did not have any data reported.</w:t>
      </w:r>
    </w:p>
    <w:p w:rsidR="00D447F4" w:rsidRDefault="00D447F4" w:rsidP="00D447F4">
      <w:pPr>
        <w:jc w:val="center"/>
        <w:rPr>
          <w:b/>
        </w:rPr>
      </w:pPr>
      <w:r w:rsidRPr="00D447F4">
        <w:rPr>
          <w:b/>
          <w:noProof/>
        </w:rPr>
        <w:lastRenderedPageBreak/>
        <w:drawing>
          <wp:inline distT="0" distB="0" distL="0" distR="0" wp14:anchorId="0252F8F4" wp14:editId="442562DC">
            <wp:extent cx="1641200" cy="1246506"/>
            <wp:effectExtent l="0" t="0" r="0" b="0"/>
            <wp:docPr id="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41200" cy="1246506"/>
                    </a:xfrm>
                    <a:prstGeom prst="rect">
                      <a:avLst/>
                    </a:prstGeom>
                    <a:noFill/>
                    <a:ln>
                      <a:noFill/>
                    </a:ln>
                    <a:effectLst/>
                    <a:extLst/>
                  </pic:spPr>
                </pic:pic>
              </a:graphicData>
            </a:graphic>
          </wp:inline>
        </w:drawing>
      </w:r>
    </w:p>
    <w:p w:rsidR="00D447F4" w:rsidRPr="00D447F4" w:rsidRDefault="00D447F4" w:rsidP="007A48A4">
      <w:pPr>
        <w:pStyle w:val="Heading4"/>
      </w:pPr>
      <w:r>
        <w:t>Too Many Classes Example</w:t>
      </w:r>
    </w:p>
    <w:p w:rsidR="00D447F4" w:rsidRDefault="00D447F4" w:rsidP="00714CEF">
      <w:pPr>
        <w:rPr>
          <w:rFonts w:ascii="Verdana" w:hAnsi="Verdana"/>
          <w:sz w:val="20"/>
          <w:szCs w:val="20"/>
        </w:rPr>
      </w:pPr>
      <w:r w:rsidRPr="00D447F4">
        <w:rPr>
          <w:rFonts w:ascii="Verdana" w:hAnsi="Verdana"/>
          <w:sz w:val="20"/>
          <w:szCs w:val="20"/>
        </w:rPr>
        <w:t>On this map there are way too many classes</w:t>
      </w:r>
      <w:r w:rsidR="00FD4CD0">
        <w:rPr>
          <w:rFonts w:ascii="Verdana" w:hAnsi="Verdana"/>
          <w:sz w:val="20"/>
          <w:szCs w:val="20"/>
        </w:rPr>
        <w:t xml:space="preserve"> which</w:t>
      </w:r>
      <w:r w:rsidRPr="00D447F4">
        <w:rPr>
          <w:rFonts w:ascii="Verdana" w:hAnsi="Verdana"/>
          <w:sz w:val="20"/>
          <w:szCs w:val="20"/>
        </w:rPr>
        <w:t xml:space="preserve"> </w:t>
      </w:r>
      <w:r w:rsidR="00FD4CD0" w:rsidRPr="00D447F4">
        <w:rPr>
          <w:rFonts w:ascii="Verdana" w:hAnsi="Verdana"/>
          <w:sz w:val="20"/>
          <w:szCs w:val="20"/>
        </w:rPr>
        <w:t>make</w:t>
      </w:r>
      <w:r w:rsidRPr="00D447F4">
        <w:rPr>
          <w:rFonts w:ascii="Verdana" w:hAnsi="Verdana"/>
          <w:sz w:val="20"/>
          <w:szCs w:val="20"/>
        </w:rPr>
        <w:t xml:space="preserve"> it diff</w:t>
      </w:r>
      <w:r w:rsidR="00FD4CD0">
        <w:rPr>
          <w:rFonts w:ascii="Verdana" w:hAnsi="Verdana"/>
          <w:sz w:val="20"/>
          <w:szCs w:val="20"/>
        </w:rPr>
        <w:t>icult to tell some shades apart</w:t>
      </w:r>
      <w:r w:rsidRPr="00D447F4">
        <w:rPr>
          <w:rFonts w:ascii="Verdana" w:hAnsi="Verdana"/>
          <w:sz w:val="20"/>
          <w:szCs w:val="20"/>
        </w:rPr>
        <w:t xml:space="preserve"> and will require multiple trips to the legend to remember which shade of color corresponds to which value range.</w:t>
      </w:r>
    </w:p>
    <w:p w:rsidR="00D447F4" w:rsidRDefault="00D447F4" w:rsidP="00D447F4">
      <w:pPr>
        <w:jc w:val="center"/>
        <w:rPr>
          <w:rFonts w:ascii="Verdana" w:hAnsi="Verdana"/>
          <w:sz w:val="20"/>
          <w:szCs w:val="20"/>
        </w:rPr>
      </w:pPr>
      <w:r w:rsidRPr="00D447F4">
        <w:rPr>
          <w:rFonts w:ascii="Verdana" w:hAnsi="Verdana"/>
          <w:noProof/>
          <w:sz w:val="20"/>
          <w:szCs w:val="20"/>
        </w:rPr>
        <w:drawing>
          <wp:inline distT="0" distB="0" distL="0" distR="0" wp14:anchorId="40A148D6" wp14:editId="06740413">
            <wp:extent cx="1632844" cy="1233180"/>
            <wp:effectExtent l="0" t="0" r="5715" b="5080"/>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635756" cy="1235379"/>
                    </a:xfrm>
                    <a:prstGeom prst="rect">
                      <a:avLst/>
                    </a:prstGeom>
                    <a:noFill/>
                    <a:ln>
                      <a:noFill/>
                    </a:ln>
                    <a:effectLst/>
                    <a:extLst/>
                  </pic:spPr>
                </pic:pic>
              </a:graphicData>
            </a:graphic>
          </wp:inline>
        </w:drawing>
      </w:r>
    </w:p>
    <w:p w:rsidR="00D447F4" w:rsidRPr="00D447F4" w:rsidRDefault="00D447F4" w:rsidP="007A48A4">
      <w:pPr>
        <w:pStyle w:val="Heading4"/>
      </w:pPr>
      <w:r>
        <w:t>Four Classes Example</w:t>
      </w:r>
    </w:p>
    <w:p w:rsidR="00D447F4" w:rsidRDefault="00D447F4" w:rsidP="00241107">
      <w:pPr>
        <w:spacing w:after="0" w:line="240" w:lineRule="auto"/>
        <w:rPr>
          <w:rFonts w:ascii="Verdana" w:hAnsi="Verdana"/>
          <w:sz w:val="20"/>
          <w:szCs w:val="20"/>
        </w:rPr>
      </w:pPr>
      <w:r w:rsidRPr="00D447F4">
        <w:rPr>
          <w:rFonts w:ascii="Verdana" w:hAnsi="Verdana"/>
          <w:sz w:val="20"/>
          <w:szCs w:val="20"/>
        </w:rPr>
        <w:t>This map has a good number of classes. This map has four classes and still shows useful patterns and complexity.</w:t>
      </w:r>
    </w:p>
    <w:p w:rsidR="00D447F4" w:rsidRDefault="00D447F4" w:rsidP="00D447F4">
      <w:pPr>
        <w:spacing w:after="0" w:line="240" w:lineRule="auto"/>
        <w:jc w:val="center"/>
        <w:rPr>
          <w:rFonts w:ascii="Verdana" w:hAnsi="Verdana"/>
          <w:sz w:val="20"/>
          <w:szCs w:val="20"/>
        </w:rPr>
      </w:pPr>
      <w:r w:rsidRPr="00D447F4">
        <w:rPr>
          <w:rFonts w:ascii="Verdana" w:hAnsi="Verdana"/>
          <w:noProof/>
          <w:sz w:val="20"/>
          <w:szCs w:val="20"/>
        </w:rPr>
        <w:drawing>
          <wp:inline distT="0" distB="0" distL="0" distR="0" wp14:anchorId="720B1908" wp14:editId="2ECC482F">
            <wp:extent cx="1568198" cy="1180004"/>
            <wp:effectExtent l="0" t="0" r="0" b="1270"/>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567717" cy="1179642"/>
                    </a:xfrm>
                    <a:prstGeom prst="rect">
                      <a:avLst/>
                    </a:prstGeom>
                    <a:noFill/>
                    <a:ln>
                      <a:noFill/>
                    </a:ln>
                    <a:effectLst/>
                    <a:extLst/>
                  </pic:spPr>
                </pic:pic>
              </a:graphicData>
            </a:graphic>
          </wp:inline>
        </w:drawing>
      </w:r>
    </w:p>
    <w:p w:rsidR="00D447F4" w:rsidRDefault="00D447F4" w:rsidP="007A48A4">
      <w:pPr>
        <w:pStyle w:val="Heading3"/>
      </w:pPr>
      <w:r>
        <w:t>Divide Data</w:t>
      </w:r>
    </w:p>
    <w:p w:rsidR="00D447F4" w:rsidRPr="00D447F4" w:rsidRDefault="00FD4CD0" w:rsidP="00D447F4">
      <w:pPr>
        <w:rPr>
          <w:rFonts w:ascii="Verdana" w:hAnsi="Verdana"/>
          <w:sz w:val="20"/>
          <w:szCs w:val="20"/>
        </w:rPr>
      </w:pPr>
      <w:r>
        <w:rPr>
          <w:rFonts w:ascii="Verdana" w:hAnsi="Verdana"/>
          <w:sz w:val="20"/>
          <w:szCs w:val="20"/>
        </w:rPr>
        <w:t>The n</w:t>
      </w:r>
      <w:r w:rsidR="00D447F4" w:rsidRPr="00D447F4">
        <w:rPr>
          <w:rFonts w:ascii="Verdana" w:hAnsi="Verdana"/>
          <w:sz w:val="20"/>
          <w:szCs w:val="20"/>
        </w:rPr>
        <w:t xml:space="preserve">ext classification requirement is that you should always divide data into reasonably equal groups. Classes do not always need to be equal in </w:t>
      </w:r>
      <w:r w:rsidRPr="00D447F4">
        <w:rPr>
          <w:rFonts w:ascii="Verdana" w:hAnsi="Verdana"/>
          <w:sz w:val="20"/>
          <w:szCs w:val="20"/>
        </w:rPr>
        <w:t>size;</w:t>
      </w:r>
      <w:r w:rsidR="00D447F4" w:rsidRPr="00D447F4">
        <w:rPr>
          <w:rFonts w:ascii="Verdana" w:hAnsi="Verdana"/>
          <w:sz w:val="20"/>
          <w:szCs w:val="20"/>
        </w:rPr>
        <w:t xml:space="preserve"> however, classes should not have very large</w:t>
      </w:r>
      <w:r>
        <w:rPr>
          <w:rFonts w:ascii="Verdana" w:hAnsi="Verdana"/>
          <w:sz w:val="20"/>
          <w:szCs w:val="20"/>
        </w:rPr>
        <w:t xml:space="preserve"> discrepancies and observations and</w:t>
      </w:r>
      <w:r w:rsidR="00D447F4" w:rsidRPr="00D447F4">
        <w:rPr>
          <w:rFonts w:ascii="Verdana" w:hAnsi="Verdana"/>
          <w:sz w:val="20"/>
          <w:szCs w:val="20"/>
        </w:rPr>
        <w:t xml:space="preserve"> has a goal of classification as a group like observations.</w:t>
      </w:r>
    </w:p>
    <w:p w:rsidR="00D447F4" w:rsidRDefault="00D447F4" w:rsidP="00241107">
      <w:pPr>
        <w:spacing w:after="0" w:line="240" w:lineRule="auto"/>
        <w:rPr>
          <w:rFonts w:ascii="Verdana" w:hAnsi="Verdana"/>
          <w:sz w:val="20"/>
          <w:szCs w:val="20"/>
        </w:rPr>
      </w:pPr>
      <w:r w:rsidRPr="00D447F4">
        <w:rPr>
          <w:rFonts w:ascii="Verdana" w:hAnsi="Verdana"/>
          <w:sz w:val="20"/>
          <w:szCs w:val="20"/>
        </w:rPr>
        <w:t>In this example classes one, three, and four have two, six, and one observations respectively. The second class has 96 observations, and encompasses a disproportionately large portion of the data observations thus making for a very boring, and unbalanced map.</w:t>
      </w:r>
    </w:p>
    <w:p w:rsidR="00D447F4" w:rsidRDefault="00D447F4" w:rsidP="00241107">
      <w:pPr>
        <w:spacing w:after="0" w:line="240" w:lineRule="auto"/>
        <w:rPr>
          <w:rFonts w:ascii="Verdana" w:hAnsi="Verdana"/>
          <w:sz w:val="20"/>
          <w:szCs w:val="20"/>
        </w:rPr>
      </w:pPr>
    </w:p>
    <w:p w:rsidR="00D447F4" w:rsidRDefault="00D447F4" w:rsidP="00D447F4">
      <w:pPr>
        <w:spacing w:after="0" w:line="240" w:lineRule="auto"/>
        <w:jc w:val="center"/>
        <w:rPr>
          <w:rFonts w:ascii="Verdana" w:hAnsi="Verdana"/>
          <w:sz w:val="20"/>
          <w:szCs w:val="20"/>
        </w:rPr>
      </w:pPr>
      <w:r w:rsidRPr="00D447F4">
        <w:rPr>
          <w:rFonts w:ascii="Verdana" w:hAnsi="Verdana"/>
          <w:noProof/>
          <w:sz w:val="20"/>
          <w:szCs w:val="20"/>
        </w:rPr>
        <w:drawing>
          <wp:inline distT="0" distB="0" distL="0" distR="0" wp14:anchorId="3E3F48ED" wp14:editId="1CDD89D6">
            <wp:extent cx="1584508" cy="1188720"/>
            <wp:effectExtent l="0" t="0" r="0" b="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86707" cy="1190369"/>
                    </a:xfrm>
                    <a:prstGeom prst="rect">
                      <a:avLst/>
                    </a:prstGeom>
                    <a:noFill/>
                    <a:ln>
                      <a:noFill/>
                    </a:ln>
                    <a:effectLst/>
                    <a:extLst/>
                  </pic:spPr>
                </pic:pic>
              </a:graphicData>
            </a:graphic>
          </wp:inline>
        </w:drawing>
      </w:r>
      <w:r w:rsidRPr="00D447F4">
        <w:rPr>
          <w:noProof/>
        </w:rPr>
        <w:t xml:space="preserve"> </w:t>
      </w:r>
      <w:r w:rsidRPr="00D447F4">
        <w:rPr>
          <w:rFonts w:ascii="Verdana" w:hAnsi="Verdana"/>
          <w:noProof/>
          <w:sz w:val="20"/>
          <w:szCs w:val="20"/>
        </w:rPr>
        <w:drawing>
          <wp:inline distT="0" distB="0" distL="0" distR="0" wp14:anchorId="79FD9322" wp14:editId="100268A1">
            <wp:extent cx="716280" cy="358140"/>
            <wp:effectExtent l="171450" t="171450" r="388620" b="365760"/>
            <wp:docPr id="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29199" cy="364599"/>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D447F4" w:rsidRDefault="00D447F4" w:rsidP="00241107">
      <w:pPr>
        <w:spacing w:after="0" w:line="240" w:lineRule="auto"/>
        <w:rPr>
          <w:rFonts w:ascii="Verdana" w:hAnsi="Verdana"/>
          <w:sz w:val="20"/>
          <w:szCs w:val="20"/>
        </w:rPr>
      </w:pPr>
    </w:p>
    <w:p w:rsidR="00D447F4" w:rsidRDefault="001A6D82" w:rsidP="007A48A4">
      <w:pPr>
        <w:pStyle w:val="Heading3"/>
      </w:pPr>
      <w:r>
        <w:t>Logical Mathematical Relationships</w:t>
      </w:r>
    </w:p>
    <w:p w:rsidR="00D447F4" w:rsidRDefault="001A6D82" w:rsidP="00241107">
      <w:pPr>
        <w:spacing w:after="0" w:line="240" w:lineRule="auto"/>
        <w:rPr>
          <w:rFonts w:ascii="Verdana" w:hAnsi="Verdana"/>
          <w:sz w:val="20"/>
          <w:szCs w:val="20"/>
        </w:rPr>
      </w:pPr>
      <w:r w:rsidRPr="001A6D82">
        <w:rPr>
          <w:rFonts w:ascii="Verdana" w:hAnsi="Verdana"/>
          <w:sz w:val="20"/>
          <w:szCs w:val="20"/>
        </w:rPr>
        <w:t>W</w:t>
      </w:r>
      <w:r w:rsidR="003456D1">
        <w:rPr>
          <w:rFonts w:ascii="Verdana" w:hAnsi="Verdana"/>
          <w:sz w:val="20"/>
          <w:szCs w:val="20"/>
        </w:rPr>
        <w:t>hen classifying data</w:t>
      </w:r>
      <w:r w:rsidRPr="001A6D82">
        <w:rPr>
          <w:rFonts w:ascii="Verdana" w:hAnsi="Verdana"/>
          <w:sz w:val="20"/>
          <w:szCs w:val="20"/>
        </w:rPr>
        <w:t xml:space="preserve"> you should have logi</w:t>
      </w:r>
      <w:r>
        <w:rPr>
          <w:rFonts w:ascii="Verdana" w:hAnsi="Verdana"/>
          <w:sz w:val="20"/>
          <w:szCs w:val="20"/>
        </w:rPr>
        <w:t>cal mathematical relationships i</w:t>
      </w:r>
      <w:r w:rsidRPr="001A6D82">
        <w:rPr>
          <w:rFonts w:ascii="Verdana" w:hAnsi="Verdana"/>
          <w:sz w:val="20"/>
          <w:szCs w:val="20"/>
        </w:rPr>
        <w:t xml:space="preserve">f possible. This means that if the data lends itself to common mathematical relationship you should use it. </w:t>
      </w:r>
      <w:r w:rsidR="003456D1">
        <w:rPr>
          <w:rFonts w:ascii="Verdana" w:hAnsi="Verdana"/>
          <w:sz w:val="20"/>
          <w:szCs w:val="20"/>
        </w:rPr>
        <w:t>I</w:t>
      </w:r>
      <w:r w:rsidRPr="001A6D82">
        <w:rPr>
          <w:rFonts w:ascii="Verdana" w:hAnsi="Verdana"/>
          <w:sz w:val="20"/>
          <w:szCs w:val="20"/>
        </w:rPr>
        <w:t>f the dat</w:t>
      </w:r>
      <w:r w:rsidR="003456D1">
        <w:rPr>
          <w:rFonts w:ascii="Verdana" w:hAnsi="Verdana"/>
          <w:sz w:val="20"/>
          <w:szCs w:val="20"/>
        </w:rPr>
        <w:t>a set has a normal distribution</w:t>
      </w:r>
      <w:r w:rsidRPr="001A6D82">
        <w:rPr>
          <w:rFonts w:ascii="Verdana" w:hAnsi="Verdana"/>
          <w:sz w:val="20"/>
          <w:szCs w:val="20"/>
        </w:rPr>
        <w:t xml:space="preserve"> perhaps you should choose the standard deviation data classification method.</w:t>
      </w:r>
    </w:p>
    <w:p w:rsidR="001A6D82" w:rsidRDefault="001A6D82" w:rsidP="00241107">
      <w:pPr>
        <w:spacing w:after="0" w:line="240" w:lineRule="auto"/>
        <w:rPr>
          <w:rFonts w:ascii="Verdana" w:hAnsi="Verdana"/>
          <w:sz w:val="20"/>
          <w:szCs w:val="20"/>
        </w:rPr>
      </w:pPr>
    </w:p>
    <w:p w:rsidR="001A6D82" w:rsidRPr="001A6D82" w:rsidRDefault="001A6D82" w:rsidP="001A6D82">
      <w:pPr>
        <w:spacing w:after="0" w:line="240" w:lineRule="auto"/>
        <w:jc w:val="center"/>
        <w:rPr>
          <w:rFonts w:ascii="Verdana" w:hAnsi="Verdana"/>
          <w:sz w:val="20"/>
          <w:szCs w:val="20"/>
        </w:rPr>
      </w:pPr>
      <w:r w:rsidRPr="001A6D82">
        <w:rPr>
          <w:rFonts w:ascii="Verdana" w:hAnsi="Verdana"/>
          <w:sz w:val="20"/>
          <w:szCs w:val="20"/>
        </w:rPr>
        <w:t xml:space="preserve">Academic Grades </w:t>
      </w:r>
    </w:p>
    <w:p w:rsidR="001A6D82" w:rsidRDefault="001A6D82" w:rsidP="001A6D82">
      <w:pPr>
        <w:spacing w:after="0" w:line="240" w:lineRule="auto"/>
        <w:jc w:val="center"/>
        <w:rPr>
          <w:rFonts w:ascii="Verdana" w:hAnsi="Verdana"/>
          <w:sz w:val="20"/>
          <w:szCs w:val="20"/>
        </w:rPr>
      </w:pPr>
      <w:r w:rsidRPr="001A6D82">
        <w:rPr>
          <w:rFonts w:ascii="Verdana" w:hAnsi="Verdana"/>
          <w:sz w:val="20"/>
          <w:szCs w:val="20"/>
        </w:rPr>
        <w:t>100-90 = “A”; 89-80 = “B”; …</w:t>
      </w:r>
    </w:p>
    <w:p w:rsidR="001A6D82" w:rsidRDefault="001A6D82" w:rsidP="007A48A4">
      <w:pPr>
        <w:pStyle w:val="Heading3"/>
      </w:pPr>
      <w:r>
        <w:t>Choose Colors Wisely</w:t>
      </w:r>
    </w:p>
    <w:p w:rsidR="001A6D82" w:rsidRDefault="001A6D82" w:rsidP="001A6D82">
      <w:pPr>
        <w:rPr>
          <w:rFonts w:ascii="Verdana" w:hAnsi="Verdana"/>
          <w:sz w:val="20"/>
          <w:szCs w:val="20"/>
        </w:rPr>
      </w:pPr>
      <w:r w:rsidRPr="001A6D82">
        <w:rPr>
          <w:rFonts w:ascii="Verdana" w:hAnsi="Verdana"/>
          <w:sz w:val="20"/>
          <w:szCs w:val="20"/>
        </w:rPr>
        <w:t>You should choose colors wisely when applying them to classes. There are two categories of color choices that are appropriate for classifying quantitative data: sequential, and divergent.</w:t>
      </w:r>
    </w:p>
    <w:p w:rsidR="00E843AA" w:rsidRDefault="001A6D82" w:rsidP="001A6D82">
      <w:pPr>
        <w:spacing w:after="0" w:line="240" w:lineRule="auto"/>
        <w:jc w:val="center"/>
        <w:rPr>
          <w:rFonts w:ascii="Verdana" w:hAnsi="Verdana"/>
          <w:sz w:val="20"/>
          <w:szCs w:val="20"/>
        </w:rPr>
      </w:pPr>
      <w:r>
        <w:rPr>
          <w:rFonts w:ascii="Verdana" w:hAnsi="Verdana"/>
          <w:sz w:val="20"/>
          <w:szCs w:val="20"/>
        </w:rPr>
        <w:t xml:space="preserve">        </w:t>
      </w:r>
      <w:r w:rsidRPr="001A6D82">
        <w:rPr>
          <w:rFonts w:ascii="Verdana" w:hAnsi="Verdana"/>
          <w:sz w:val="20"/>
          <w:szCs w:val="20"/>
        </w:rPr>
        <w:t>Sequential</w:t>
      </w:r>
    </w:p>
    <w:p w:rsidR="001A6D82" w:rsidRPr="001A6D82" w:rsidRDefault="001A6D82" w:rsidP="001A6D82">
      <w:pPr>
        <w:spacing w:after="0" w:line="240" w:lineRule="auto"/>
        <w:ind w:left="360"/>
        <w:jc w:val="center"/>
        <w:rPr>
          <w:rFonts w:ascii="Verdana" w:hAnsi="Verdana"/>
          <w:sz w:val="20"/>
          <w:szCs w:val="20"/>
        </w:rPr>
      </w:pPr>
      <w:r>
        <w:rPr>
          <w:rFonts w:ascii="Verdana" w:hAnsi="Verdana"/>
          <w:sz w:val="20"/>
          <w:szCs w:val="20"/>
        </w:rPr>
        <w:t xml:space="preserve">    </w:t>
      </w:r>
      <w:r w:rsidRPr="001A6D82">
        <w:rPr>
          <w:rFonts w:ascii="Verdana" w:hAnsi="Verdana"/>
          <w:noProof/>
          <w:sz w:val="20"/>
          <w:szCs w:val="20"/>
        </w:rPr>
        <w:drawing>
          <wp:inline distT="0" distB="0" distL="0" distR="0" wp14:anchorId="4FC5619C" wp14:editId="623E72DD">
            <wp:extent cx="1494322" cy="215092"/>
            <wp:effectExtent l="0" t="0" r="0" b="0"/>
            <wp:docPr id="153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94322" cy="215092"/>
                    </a:xfrm>
                    <a:prstGeom prst="rect">
                      <a:avLst/>
                    </a:prstGeom>
                    <a:noFill/>
                    <a:ln>
                      <a:noFill/>
                    </a:ln>
                    <a:effectLst/>
                    <a:extLst/>
                  </pic:spPr>
                </pic:pic>
              </a:graphicData>
            </a:graphic>
          </wp:inline>
        </w:drawing>
      </w:r>
    </w:p>
    <w:p w:rsidR="001A6D82" w:rsidRDefault="001A6D82" w:rsidP="001A6D82">
      <w:pPr>
        <w:spacing w:after="0" w:line="240" w:lineRule="auto"/>
        <w:ind w:left="720"/>
        <w:jc w:val="center"/>
        <w:rPr>
          <w:rFonts w:ascii="Verdana" w:hAnsi="Verdana"/>
          <w:sz w:val="20"/>
          <w:szCs w:val="20"/>
        </w:rPr>
      </w:pPr>
    </w:p>
    <w:p w:rsidR="00E843AA" w:rsidRDefault="001A6D82" w:rsidP="001A6D82">
      <w:pPr>
        <w:spacing w:after="0" w:line="240" w:lineRule="auto"/>
        <w:ind w:left="720"/>
        <w:jc w:val="center"/>
        <w:rPr>
          <w:rFonts w:ascii="Verdana" w:hAnsi="Verdana"/>
          <w:sz w:val="20"/>
          <w:szCs w:val="20"/>
        </w:rPr>
      </w:pPr>
      <w:r w:rsidRPr="001A6D82">
        <w:rPr>
          <w:rFonts w:ascii="Verdana" w:hAnsi="Verdana"/>
          <w:sz w:val="20"/>
          <w:szCs w:val="20"/>
        </w:rPr>
        <w:t>Divergent</w:t>
      </w:r>
    </w:p>
    <w:p w:rsidR="001A6D82" w:rsidRDefault="001A6D82" w:rsidP="001A6D82">
      <w:pPr>
        <w:ind w:left="720"/>
        <w:jc w:val="center"/>
        <w:rPr>
          <w:rFonts w:ascii="Verdana" w:hAnsi="Verdana"/>
          <w:sz w:val="20"/>
          <w:szCs w:val="20"/>
        </w:rPr>
      </w:pPr>
      <w:r w:rsidRPr="001A6D82">
        <w:rPr>
          <w:rFonts w:ascii="Verdana" w:hAnsi="Verdana"/>
          <w:noProof/>
          <w:sz w:val="20"/>
          <w:szCs w:val="20"/>
        </w:rPr>
        <w:drawing>
          <wp:inline distT="0" distB="0" distL="0" distR="0" wp14:anchorId="4213A8ED" wp14:editId="07446651">
            <wp:extent cx="1463040" cy="210588"/>
            <wp:effectExtent l="0" t="0" r="3810" b="0"/>
            <wp:docPr id="153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3"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flipV="1">
                      <a:off x="0" y="0"/>
                      <a:ext cx="1463895" cy="210711"/>
                    </a:xfrm>
                    <a:prstGeom prst="rect">
                      <a:avLst/>
                    </a:prstGeom>
                    <a:noFill/>
                    <a:ln>
                      <a:noFill/>
                    </a:ln>
                    <a:effectLst/>
                    <a:extLst/>
                  </pic:spPr>
                </pic:pic>
              </a:graphicData>
            </a:graphic>
          </wp:inline>
        </w:drawing>
      </w:r>
    </w:p>
    <w:p w:rsidR="001A6D82" w:rsidRDefault="001A6D82" w:rsidP="007A48A4">
      <w:pPr>
        <w:pStyle w:val="Heading4"/>
      </w:pPr>
      <w:r>
        <w:t>Sequential Color</w:t>
      </w:r>
    </w:p>
    <w:p w:rsidR="001A6D82" w:rsidRDefault="003456D1" w:rsidP="001A6D82">
      <w:pPr>
        <w:rPr>
          <w:rFonts w:ascii="Verdana" w:hAnsi="Verdana"/>
          <w:sz w:val="20"/>
          <w:szCs w:val="20"/>
        </w:rPr>
      </w:pPr>
      <w:r>
        <w:rPr>
          <w:rFonts w:ascii="Verdana" w:hAnsi="Verdana"/>
          <w:sz w:val="20"/>
          <w:szCs w:val="20"/>
        </w:rPr>
        <w:t>U</w:t>
      </w:r>
      <w:r w:rsidR="001A6D82" w:rsidRPr="001A6D82">
        <w:rPr>
          <w:rFonts w:ascii="Verdana" w:hAnsi="Verdana"/>
          <w:sz w:val="20"/>
          <w:szCs w:val="20"/>
        </w:rPr>
        <w:t xml:space="preserve">se a sequential color ramp to represent categories with data that increase incrementally from a low to high value. To accomplish this you </w:t>
      </w:r>
      <w:r>
        <w:rPr>
          <w:rFonts w:ascii="Verdana" w:hAnsi="Verdana"/>
          <w:sz w:val="20"/>
          <w:szCs w:val="20"/>
        </w:rPr>
        <w:t>may</w:t>
      </w:r>
      <w:r w:rsidR="001A6D82" w:rsidRPr="001A6D82">
        <w:rPr>
          <w:rFonts w:ascii="Verdana" w:hAnsi="Verdana"/>
          <w:sz w:val="20"/>
          <w:szCs w:val="20"/>
        </w:rPr>
        <w:t xml:space="preserve"> choose a single queue, or color, with incremental changes in its value or saturation, but not both. Colors that are more saturated represent higher data values and colors that are less saturated represent lower data values.</w:t>
      </w:r>
    </w:p>
    <w:p w:rsidR="001A6D82" w:rsidRDefault="001A6D82" w:rsidP="007A48A4">
      <w:pPr>
        <w:pStyle w:val="Heading4"/>
      </w:pPr>
      <w:r>
        <w:t>Divergent Color</w:t>
      </w:r>
    </w:p>
    <w:p w:rsidR="001A6D82" w:rsidRPr="001A6D82" w:rsidRDefault="003456D1" w:rsidP="001A6D82">
      <w:pPr>
        <w:rPr>
          <w:rFonts w:ascii="Verdana" w:hAnsi="Verdana"/>
          <w:sz w:val="20"/>
          <w:szCs w:val="20"/>
        </w:rPr>
      </w:pPr>
      <w:r>
        <w:rPr>
          <w:rFonts w:ascii="Verdana" w:hAnsi="Verdana"/>
          <w:sz w:val="20"/>
          <w:szCs w:val="20"/>
        </w:rPr>
        <w:t>U</w:t>
      </w:r>
      <w:r w:rsidR="001A6D82" w:rsidRPr="001A6D82">
        <w:rPr>
          <w:rFonts w:ascii="Verdana" w:hAnsi="Verdana"/>
          <w:sz w:val="20"/>
          <w:szCs w:val="20"/>
        </w:rPr>
        <w:t>se a divergent color ramp to represent categories with data that increase in opposite directions from some neutral point. Complementary hues should be used in saturations should increase towards each extreme. Colors that are more saturated rep</w:t>
      </w:r>
      <w:r>
        <w:rPr>
          <w:rFonts w:ascii="Verdana" w:hAnsi="Verdana"/>
          <w:sz w:val="20"/>
          <w:szCs w:val="20"/>
        </w:rPr>
        <w:t>resent more extreme data values</w:t>
      </w:r>
      <w:r w:rsidR="001A6D82" w:rsidRPr="001A6D82">
        <w:rPr>
          <w:rFonts w:ascii="Verdana" w:hAnsi="Verdana"/>
          <w:sz w:val="20"/>
          <w:szCs w:val="20"/>
        </w:rPr>
        <w:t xml:space="preserve"> and colors are less saturated represent less extreme data values that are closer to the neutral poin</w:t>
      </w:r>
      <w:r>
        <w:rPr>
          <w:rFonts w:ascii="Verdana" w:hAnsi="Verdana"/>
          <w:sz w:val="20"/>
          <w:szCs w:val="20"/>
        </w:rPr>
        <w:t>t. If a central value does exist</w:t>
      </w:r>
      <w:r w:rsidR="001A6D82" w:rsidRPr="001A6D82">
        <w:rPr>
          <w:rFonts w:ascii="Verdana" w:hAnsi="Verdana"/>
          <w:sz w:val="20"/>
          <w:szCs w:val="20"/>
        </w:rPr>
        <w:t xml:space="preserve"> it should be neutral gray or equal low saturation amounts.</w:t>
      </w:r>
    </w:p>
    <w:p w:rsidR="001A6D82" w:rsidRPr="0075718F" w:rsidRDefault="0075718F" w:rsidP="007A48A4">
      <w:pPr>
        <w:pStyle w:val="Heading2"/>
        <w:rPr>
          <w:sz w:val="24"/>
          <w:szCs w:val="24"/>
        </w:rPr>
      </w:pPr>
      <w:r>
        <w:t xml:space="preserve">Classification Methods </w:t>
      </w:r>
    </w:p>
    <w:p w:rsidR="00D447F4" w:rsidRPr="00D447F4" w:rsidRDefault="00BB38A9" w:rsidP="007A48A4">
      <w:pPr>
        <w:pStyle w:val="Heading3"/>
        <w:rPr>
          <w:rFonts w:eastAsia="Meiryo UI"/>
        </w:rPr>
      </w:pPr>
      <w:r>
        <w:rPr>
          <w:rFonts w:eastAsia="Meiryo UI"/>
        </w:rPr>
        <w:t>Binary Classification</w:t>
      </w:r>
    </w:p>
    <w:p w:rsidR="00021280" w:rsidRPr="00BB38A9" w:rsidRDefault="00BB38A9" w:rsidP="009D04CD">
      <w:pPr>
        <w:spacing w:after="0" w:line="240" w:lineRule="auto"/>
        <w:rPr>
          <w:rFonts w:ascii="Verdana" w:eastAsia="Meiryo UI" w:hAnsi="Verdana" w:cs="Arial"/>
          <w:sz w:val="20"/>
          <w:szCs w:val="20"/>
        </w:rPr>
      </w:pPr>
      <w:r w:rsidRPr="00BB38A9">
        <w:rPr>
          <w:rFonts w:ascii="Verdana" w:eastAsia="Meiryo UI" w:hAnsi="Verdana" w:cs="Arial"/>
          <w:sz w:val="20"/>
          <w:szCs w:val="20"/>
        </w:rPr>
        <w:t xml:space="preserve">Binary classification is when objects are placed into two classes. The two classes can be the value of 0 and 1, true and false, or any other dichotomy that you </w:t>
      </w:r>
      <w:r w:rsidR="003456D1">
        <w:rPr>
          <w:rFonts w:ascii="Verdana" w:eastAsia="Meiryo UI" w:hAnsi="Verdana" w:cs="Arial"/>
          <w:sz w:val="20"/>
          <w:szCs w:val="20"/>
        </w:rPr>
        <w:t>would use. Typically</w:t>
      </w:r>
      <w:r w:rsidRPr="00BB38A9">
        <w:rPr>
          <w:rFonts w:ascii="Verdana" w:eastAsia="Meiryo UI" w:hAnsi="Verdana" w:cs="Arial"/>
          <w:sz w:val="20"/>
          <w:szCs w:val="20"/>
        </w:rPr>
        <w:t xml:space="preserve"> a binary classification is used to store the results of complex operations when th</w:t>
      </w:r>
      <w:r w:rsidR="003456D1">
        <w:rPr>
          <w:rFonts w:ascii="Verdana" w:eastAsia="Meiryo UI" w:hAnsi="Verdana" w:cs="Arial"/>
          <w:sz w:val="20"/>
          <w:szCs w:val="20"/>
        </w:rPr>
        <w:t>e operation returns either a yes</w:t>
      </w:r>
      <w:r w:rsidRPr="00BB38A9">
        <w:rPr>
          <w:rFonts w:ascii="Verdana" w:eastAsia="Meiryo UI" w:hAnsi="Verdana" w:cs="Arial"/>
          <w:sz w:val="20"/>
          <w:szCs w:val="20"/>
        </w:rPr>
        <w:t xml:space="preserve"> or no answer.</w:t>
      </w:r>
    </w:p>
    <w:p w:rsidR="00241107" w:rsidRDefault="00241107" w:rsidP="009D04CD">
      <w:pPr>
        <w:spacing w:after="0" w:line="240" w:lineRule="auto"/>
        <w:rPr>
          <w:rFonts w:ascii="Verdana" w:eastAsia="Meiryo UI" w:hAnsi="Verdana" w:cs="Arial"/>
          <w:sz w:val="24"/>
          <w:szCs w:val="24"/>
        </w:rPr>
      </w:pPr>
      <w:r w:rsidRPr="00313111">
        <w:rPr>
          <w:rFonts w:ascii="Verdana" w:eastAsia="Meiryo UI" w:hAnsi="Verdana" w:cs="Arial"/>
          <w:sz w:val="24"/>
          <w:szCs w:val="24"/>
        </w:rPr>
        <w:t xml:space="preserve"> </w:t>
      </w:r>
    </w:p>
    <w:p w:rsidR="00BB38A9" w:rsidRDefault="00BB38A9" w:rsidP="009D04CD">
      <w:pPr>
        <w:spacing w:after="0" w:line="240" w:lineRule="auto"/>
        <w:rPr>
          <w:rFonts w:ascii="Verdana" w:hAnsi="Verdana"/>
          <w:sz w:val="20"/>
          <w:szCs w:val="20"/>
        </w:rPr>
      </w:pPr>
      <w:r w:rsidRPr="00BB38A9">
        <w:rPr>
          <w:rFonts w:ascii="Verdana" w:hAnsi="Verdana"/>
          <w:sz w:val="20"/>
          <w:szCs w:val="20"/>
        </w:rPr>
        <w:t>In this example the states were classified into two binary classes: one class for the northern states and one class for the southern states.</w:t>
      </w:r>
    </w:p>
    <w:p w:rsidR="009D04CD" w:rsidRDefault="009D04CD" w:rsidP="009D04CD">
      <w:pPr>
        <w:spacing w:after="0" w:line="240" w:lineRule="auto"/>
        <w:rPr>
          <w:rFonts w:ascii="Verdana" w:hAnsi="Verdana"/>
          <w:sz w:val="20"/>
          <w:szCs w:val="20"/>
        </w:rPr>
      </w:pPr>
    </w:p>
    <w:p w:rsidR="009D04CD" w:rsidRDefault="009D04CD" w:rsidP="009D04CD">
      <w:pPr>
        <w:spacing w:after="0" w:line="240" w:lineRule="auto"/>
        <w:jc w:val="center"/>
        <w:rPr>
          <w:rFonts w:ascii="Verdana" w:eastAsia="Meiryo UI" w:hAnsi="Verdana" w:cs="Arial"/>
          <w:sz w:val="20"/>
          <w:szCs w:val="20"/>
        </w:rPr>
      </w:pPr>
      <w:r w:rsidRPr="009D04CD">
        <w:rPr>
          <w:rFonts w:ascii="Verdana" w:eastAsia="Meiryo UI" w:hAnsi="Verdana" w:cs="Arial"/>
          <w:noProof/>
          <w:sz w:val="20"/>
          <w:szCs w:val="20"/>
        </w:rPr>
        <w:lastRenderedPageBreak/>
        <w:drawing>
          <wp:inline distT="0" distB="0" distL="0" distR="0" wp14:anchorId="537B74EB" wp14:editId="42413177">
            <wp:extent cx="1741498" cy="1336078"/>
            <wp:effectExtent l="0" t="0" r="0" b="0"/>
            <wp:docPr id="296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742711" cy="1337009"/>
                    </a:xfrm>
                    <a:prstGeom prst="rect">
                      <a:avLst/>
                    </a:prstGeom>
                    <a:noFill/>
                    <a:ln>
                      <a:noFill/>
                    </a:ln>
                    <a:effectLst/>
                    <a:extLst/>
                  </pic:spPr>
                </pic:pic>
              </a:graphicData>
            </a:graphic>
          </wp:inline>
        </w:drawing>
      </w:r>
    </w:p>
    <w:p w:rsidR="009D04CD" w:rsidRDefault="009D04CD" w:rsidP="009D04CD">
      <w:pPr>
        <w:spacing w:after="0" w:line="240" w:lineRule="auto"/>
        <w:rPr>
          <w:rFonts w:ascii="Verdana" w:hAnsi="Verdana"/>
          <w:sz w:val="20"/>
          <w:szCs w:val="20"/>
        </w:rPr>
      </w:pPr>
      <w:r>
        <w:rPr>
          <w:rFonts w:ascii="Verdana" w:eastAsia="Meiryo UI" w:hAnsi="Verdana" w:cs="Arial"/>
          <w:sz w:val="20"/>
          <w:szCs w:val="20"/>
        </w:rPr>
        <w:t xml:space="preserve">Video: </w:t>
      </w:r>
      <w:r w:rsidRPr="009D04CD">
        <w:t xml:space="preserve"> </w:t>
      </w:r>
      <w:r w:rsidRPr="009D04CD">
        <w:rPr>
          <w:rFonts w:ascii="Verdana" w:hAnsi="Verdana"/>
          <w:sz w:val="20"/>
          <w:szCs w:val="20"/>
        </w:rPr>
        <w:t>This video demonstrates how to perform the binary classification to achieve the classification of northern and southern states using ArcGIS 10.1.</w:t>
      </w:r>
    </w:p>
    <w:p w:rsidR="00437EAE" w:rsidRPr="00437EAE" w:rsidRDefault="00437EAE" w:rsidP="009D04CD">
      <w:pPr>
        <w:spacing w:after="0" w:line="240" w:lineRule="auto"/>
        <w:rPr>
          <w:rFonts w:ascii="Verdana" w:hAnsi="Verdana"/>
          <w:sz w:val="20"/>
          <w:szCs w:val="20"/>
        </w:rPr>
      </w:pPr>
    </w:p>
    <w:p w:rsidR="00437EAE" w:rsidRPr="00437EAE" w:rsidRDefault="00437EAE" w:rsidP="00437EAE">
      <w:pPr>
        <w:autoSpaceDE w:val="0"/>
        <w:autoSpaceDN w:val="0"/>
        <w:adjustRightInd w:val="0"/>
        <w:spacing w:after="0" w:line="240" w:lineRule="auto"/>
        <w:rPr>
          <w:rFonts w:ascii="Verdana" w:hAnsi="Verdana" w:cs="Articulate"/>
          <w:color w:val="1A1A1A"/>
          <w:sz w:val="20"/>
          <w:szCs w:val="20"/>
          <w:lang w:bidi="ar"/>
        </w:rPr>
      </w:pPr>
      <w:r w:rsidRPr="00437EAE">
        <w:rPr>
          <w:rFonts w:ascii="Verdana" w:hAnsi="Verdana" w:cs="Articulate"/>
          <w:color w:val="1A1A1A"/>
          <w:sz w:val="20"/>
          <w:szCs w:val="20"/>
        </w:rPr>
        <w:t>Watch "</w:t>
      </w:r>
      <w:r w:rsidRPr="00437EAE">
        <w:rPr>
          <w:rFonts w:ascii="Verdana" w:hAnsi="Verdana" w:cs="Articulate"/>
          <w:color w:val="0000FF"/>
          <w:sz w:val="20"/>
          <w:szCs w:val="20"/>
          <w:u w:val="single"/>
          <w:lang w:bidi="ar"/>
        </w:rPr>
        <w:t>Example Binary Classification in ArcGIS 10.1</w:t>
      </w:r>
      <w:r w:rsidRPr="00437EAE">
        <w:rPr>
          <w:rFonts w:ascii="Verdana" w:hAnsi="Verdana" w:cs="Articulate"/>
          <w:color w:val="1A1A1A"/>
          <w:sz w:val="20"/>
          <w:szCs w:val="20"/>
          <w:lang w:bidi="ar"/>
        </w:rPr>
        <w:t>" (1:34)</w:t>
      </w:r>
    </w:p>
    <w:p w:rsidR="00437EAE" w:rsidRPr="00BB38A9" w:rsidRDefault="00437EAE" w:rsidP="009D04CD">
      <w:pPr>
        <w:spacing w:after="0" w:line="240" w:lineRule="auto"/>
        <w:rPr>
          <w:rFonts w:ascii="Verdana" w:eastAsia="Meiryo UI" w:hAnsi="Verdana" w:cs="Arial"/>
          <w:sz w:val="20"/>
          <w:szCs w:val="20"/>
        </w:rPr>
      </w:pPr>
    </w:p>
    <w:p w:rsidR="00BB38A9" w:rsidRDefault="009D04CD" w:rsidP="007A48A4">
      <w:pPr>
        <w:pStyle w:val="Heading3"/>
        <w:rPr>
          <w:rFonts w:eastAsia="Meiryo UI"/>
        </w:rPr>
      </w:pPr>
      <w:r>
        <w:rPr>
          <w:rFonts w:eastAsia="Meiryo UI"/>
        </w:rPr>
        <w:t>Dissolve</w:t>
      </w:r>
    </w:p>
    <w:p w:rsidR="009D04CD" w:rsidRDefault="009D04CD" w:rsidP="00021C4D">
      <w:pPr>
        <w:spacing w:after="0" w:line="240" w:lineRule="auto"/>
        <w:rPr>
          <w:rFonts w:ascii="Verdana" w:eastAsia="Meiryo UI" w:hAnsi="Verdana" w:cs="Arial"/>
          <w:sz w:val="20"/>
          <w:szCs w:val="20"/>
        </w:rPr>
      </w:pPr>
      <w:r w:rsidRPr="009D04CD">
        <w:rPr>
          <w:rFonts w:ascii="Verdana" w:eastAsia="Meiryo UI" w:hAnsi="Verdana" w:cs="Arial"/>
          <w:sz w:val="20"/>
          <w:szCs w:val="20"/>
        </w:rPr>
        <w:t xml:space="preserve">The next classification method we can use is the dissolve method. The dissolve method combines similar features within a data layer based on a shared attribute. </w:t>
      </w:r>
      <w:r w:rsidR="007E3C11">
        <w:rPr>
          <w:rFonts w:ascii="Verdana" w:eastAsia="Meiryo UI" w:hAnsi="Verdana" w:cs="Arial"/>
          <w:sz w:val="20"/>
          <w:szCs w:val="20"/>
        </w:rPr>
        <w:t>Considering the</w:t>
      </w:r>
      <w:r w:rsidRPr="009D04CD">
        <w:rPr>
          <w:rFonts w:ascii="Verdana" w:eastAsia="Meiryo UI" w:hAnsi="Verdana" w:cs="Arial"/>
          <w:sz w:val="20"/>
          <w:szCs w:val="20"/>
        </w:rPr>
        <w:t xml:space="preserve"> northern and southern states example</w:t>
      </w:r>
      <w:r w:rsidR="007E3C11">
        <w:rPr>
          <w:rFonts w:ascii="Verdana" w:eastAsia="Meiryo UI" w:hAnsi="Verdana" w:cs="Arial"/>
          <w:sz w:val="20"/>
          <w:szCs w:val="20"/>
        </w:rPr>
        <w:t xml:space="preserve"> again</w:t>
      </w:r>
      <w:r w:rsidRPr="009D04CD">
        <w:rPr>
          <w:rFonts w:ascii="Verdana" w:eastAsia="Meiryo UI" w:hAnsi="Verdana" w:cs="Arial"/>
          <w:sz w:val="20"/>
          <w:szCs w:val="20"/>
        </w:rPr>
        <w:t xml:space="preserve"> we can dissolve all the states based on whether they are a northern state or a southern state. </w:t>
      </w:r>
    </w:p>
    <w:p w:rsidR="009D04CD" w:rsidRDefault="009D04CD" w:rsidP="00021C4D">
      <w:pPr>
        <w:spacing w:after="0" w:line="240" w:lineRule="auto"/>
        <w:rPr>
          <w:rFonts w:ascii="Verdana" w:eastAsia="Meiryo UI" w:hAnsi="Verdana" w:cs="Arial"/>
          <w:sz w:val="20"/>
          <w:szCs w:val="20"/>
        </w:rPr>
      </w:pPr>
    </w:p>
    <w:p w:rsidR="00BB38A9" w:rsidRPr="009D04CD" w:rsidRDefault="009D04CD" w:rsidP="00021C4D">
      <w:pPr>
        <w:spacing w:after="0" w:line="240" w:lineRule="auto"/>
        <w:rPr>
          <w:rFonts w:ascii="Verdana" w:eastAsia="Meiryo UI" w:hAnsi="Verdana" w:cs="Arial"/>
          <w:sz w:val="20"/>
          <w:szCs w:val="20"/>
        </w:rPr>
      </w:pPr>
      <w:r w:rsidRPr="009D04CD">
        <w:rPr>
          <w:rFonts w:ascii="Verdana" w:eastAsia="Meiryo UI" w:hAnsi="Verdana" w:cs="Arial"/>
          <w:sz w:val="20"/>
          <w:szCs w:val="20"/>
        </w:rPr>
        <w:t xml:space="preserve">The dissolve operation creates new geometry </w:t>
      </w:r>
      <w:r w:rsidR="007E3C11">
        <w:rPr>
          <w:rFonts w:ascii="Verdana" w:eastAsia="Meiryo UI" w:hAnsi="Verdana" w:cs="Arial"/>
          <w:sz w:val="20"/>
          <w:szCs w:val="20"/>
        </w:rPr>
        <w:t>which</w:t>
      </w:r>
      <w:r w:rsidRPr="009D04CD">
        <w:rPr>
          <w:rFonts w:ascii="Verdana" w:eastAsia="Meiryo UI" w:hAnsi="Verdana" w:cs="Arial"/>
          <w:sz w:val="20"/>
          <w:szCs w:val="20"/>
        </w:rPr>
        <w:t xml:space="preserve"> in this case</w:t>
      </w:r>
      <w:r w:rsidR="007E3C11">
        <w:rPr>
          <w:rFonts w:ascii="Verdana" w:eastAsia="Meiryo UI" w:hAnsi="Verdana" w:cs="Arial"/>
          <w:sz w:val="20"/>
          <w:szCs w:val="20"/>
        </w:rPr>
        <w:t xml:space="preserve"> is</w:t>
      </w:r>
      <w:r w:rsidRPr="009D04CD">
        <w:rPr>
          <w:rFonts w:ascii="Verdana" w:eastAsia="Meiryo UI" w:hAnsi="Verdana" w:cs="Arial"/>
          <w:sz w:val="20"/>
          <w:szCs w:val="20"/>
        </w:rPr>
        <w:t xml:space="preserve"> polygons. On</w:t>
      </w:r>
      <w:r w:rsidR="007E3C11">
        <w:rPr>
          <w:rFonts w:ascii="Verdana" w:eastAsia="Meiryo UI" w:hAnsi="Verdana" w:cs="Arial"/>
          <w:sz w:val="20"/>
          <w:szCs w:val="20"/>
        </w:rPr>
        <w:t>e polygon combines the extents of</w:t>
      </w:r>
      <w:r w:rsidRPr="009D04CD">
        <w:rPr>
          <w:rFonts w:ascii="Verdana" w:eastAsia="Meiryo UI" w:hAnsi="Verdana" w:cs="Arial"/>
          <w:sz w:val="20"/>
          <w:szCs w:val="20"/>
        </w:rPr>
        <w:t xml:space="preserve"> all of the northern states. The second polygon combines all the extents of the southern states. Take note that the new geometry does not transfer any of the attributes of the dissolved.</w:t>
      </w:r>
    </w:p>
    <w:p w:rsidR="00BB38A9" w:rsidRDefault="00BB38A9" w:rsidP="00021C4D">
      <w:pPr>
        <w:spacing w:after="0" w:line="240" w:lineRule="auto"/>
        <w:rPr>
          <w:rFonts w:ascii="Verdana" w:eastAsia="Meiryo UI" w:hAnsi="Verdana" w:cs="Arial"/>
          <w:sz w:val="24"/>
          <w:szCs w:val="24"/>
        </w:rPr>
      </w:pPr>
    </w:p>
    <w:p w:rsidR="00BB38A9" w:rsidRDefault="009D04CD" w:rsidP="009D04CD">
      <w:pPr>
        <w:spacing w:after="0" w:line="240" w:lineRule="auto"/>
        <w:jc w:val="center"/>
        <w:rPr>
          <w:rFonts w:ascii="Verdana" w:eastAsia="Meiryo UI" w:hAnsi="Verdana" w:cs="Arial"/>
          <w:sz w:val="24"/>
          <w:szCs w:val="24"/>
        </w:rPr>
      </w:pPr>
      <w:r>
        <w:rPr>
          <w:rFonts w:ascii="Verdana" w:eastAsia="Meiryo UI" w:hAnsi="Verdana" w:cs="Arial"/>
          <w:noProof/>
          <w:sz w:val="24"/>
          <w:szCs w:val="24"/>
        </w:rPr>
        <mc:AlternateContent>
          <mc:Choice Requires="wps">
            <w:drawing>
              <wp:anchor distT="0" distB="0" distL="114300" distR="114300" simplePos="0" relativeHeight="251677696" behindDoc="0" locked="0" layoutInCell="1" allowOverlap="1" wp14:anchorId="426D92CC" wp14:editId="00A56EAF">
                <wp:simplePos x="0" y="0"/>
                <wp:positionH relativeFrom="column">
                  <wp:posOffset>3276600</wp:posOffset>
                </wp:positionH>
                <wp:positionV relativeFrom="paragraph">
                  <wp:posOffset>145415</wp:posOffset>
                </wp:positionV>
                <wp:extent cx="190500" cy="304800"/>
                <wp:effectExtent l="0" t="0" r="19050" b="19050"/>
                <wp:wrapNone/>
                <wp:docPr id="29699" name="Rectangle 29699"/>
                <wp:cNvGraphicFramePr/>
                <a:graphic xmlns:a="http://schemas.openxmlformats.org/drawingml/2006/main">
                  <a:graphicData uri="http://schemas.microsoft.com/office/word/2010/wordprocessingShape">
                    <wps:wsp>
                      <wps:cNvSpPr/>
                      <wps:spPr>
                        <a:xfrm>
                          <a:off x="0" y="0"/>
                          <a:ext cx="190500" cy="3048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9699" o:spid="_x0000_s1026" style="position:absolute;margin-left:258pt;margin-top:11.45pt;width:15pt;height:24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" filled="f" strokecolor="red" strokeweight="1pt"/>
            </w:pict>
          </mc:Fallback>
        </mc:AlternateContent>
      </w:r>
      <w:r w:rsidRPr="009D04CD">
        <w:rPr>
          <w:rFonts w:ascii="Verdana" w:eastAsia="Meiryo UI" w:hAnsi="Verdana" w:cs="Arial"/>
          <w:noProof/>
          <w:sz w:val="24"/>
          <w:szCs w:val="24"/>
        </w:rPr>
        <w:drawing>
          <wp:inline distT="0" distB="0" distL="0" distR="0" wp14:anchorId="6593E97E" wp14:editId="76717045">
            <wp:extent cx="1091986" cy="450694"/>
            <wp:effectExtent l="0" t="0" r="0" b="6985"/>
            <wp:docPr id="3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b="57523"/>
                    <a:stretch/>
                  </pic:blipFill>
                  <pic:spPr bwMode="auto">
                    <a:xfrm>
                      <a:off x="0" y="0"/>
                      <a:ext cx="1091239" cy="450386"/>
                    </a:xfrm>
                    <a:prstGeom prst="rect">
                      <a:avLst/>
                    </a:prstGeom>
                    <a:noFill/>
                    <a:ln>
                      <a:noFill/>
                    </a:ln>
                    <a:effectLst/>
                    <a:extLst/>
                  </pic:spPr>
                </pic:pic>
              </a:graphicData>
            </a:graphic>
          </wp:inline>
        </w:drawing>
      </w:r>
    </w:p>
    <w:p w:rsidR="00BB38A9" w:rsidRDefault="009D04CD" w:rsidP="00021C4D">
      <w:pPr>
        <w:spacing w:after="0" w:line="240" w:lineRule="auto"/>
        <w:rPr>
          <w:rFonts w:ascii="Verdana" w:eastAsia="Meiryo UI" w:hAnsi="Verdana" w:cs="Arial"/>
          <w:sz w:val="24"/>
          <w:szCs w:val="24"/>
        </w:rPr>
      </w:pPr>
      <w:r>
        <w:rPr>
          <w:rFonts w:ascii="Verdana" w:eastAsia="Meiryo UI" w:hAnsi="Verdana" w:cs="Arial"/>
          <w:noProof/>
          <w:sz w:val="24"/>
          <w:szCs w:val="24"/>
        </w:rPr>
        <mc:AlternateContent>
          <mc:Choice Requires="wps">
            <w:drawing>
              <wp:anchor distT="0" distB="0" distL="114300" distR="114300" simplePos="0" relativeHeight="251678720" behindDoc="0" locked="0" layoutInCell="1" allowOverlap="1" wp14:anchorId="78ED0924" wp14:editId="38849082">
                <wp:simplePos x="0" y="0"/>
                <wp:positionH relativeFrom="column">
                  <wp:posOffset>2423160</wp:posOffset>
                </wp:positionH>
                <wp:positionV relativeFrom="paragraph">
                  <wp:posOffset>526415</wp:posOffset>
                </wp:positionV>
                <wp:extent cx="1043940" cy="7620"/>
                <wp:effectExtent l="0" t="76200" r="3810" b="106680"/>
                <wp:wrapNone/>
                <wp:docPr id="29700" name="Straight Arrow Connector 29700"/>
                <wp:cNvGraphicFramePr/>
                <a:graphic xmlns:a="http://schemas.openxmlformats.org/drawingml/2006/main">
                  <a:graphicData uri="http://schemas.microsoft.com/office/word/2010/wordprocessingShape">
                    <wps:wsp>
                      <wps:cNvCnPr/>
                      <wps:spPr>
                        <a:xfrm>
                          <a:off x="0" y="0"/>
                          <a:ext cx="1043940" cy="7620"/>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9700" o:spid="_x0000_s1026" type="#_x0000_t32" style="position:absolute;margin-left:190.8pt;margin-top:41.45pt;width:82.2pt;height:.6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" strokecolor="red" strokeweight="1pt">
                <v:stroke endarrow="open"/>
              </v:shape>
            </w:pict>
          </mc:Fallback>
        </mc:AlternateContent>
      </w:r>
      <w:r>
        <w:rPr>
          <w:rFonts w:ascii="Verdana" w:eastAsia="Meiryo UI" w:hAnsi="Verdana" w:cs="Arial"/>
          <w:sz w:val="24"/>
          <w:szCs w:val="24"/>
        </w:rPr>
        <w:t xml:space="preserve">    </w:t>
      </w:r>
      <w:r w:rsidRPr="009D04CD">
        <w:rPr>
          <w:rFonts w:ascii="Verdana" w:eastAsia="Meiryo UI" w:hAnsi="Verdana" w:cs="Arial"/>
          <w:noProof/>
          <w:sz w:val="24"/>
          <w:szCs w:val="24"/>
        </w:rPr>
        <w:drawing>
          <wp:inline distT="0" distB="0" distL="0" distR="0" wp14:anchorId="50A88A64" wp14:editId="6CD1FCE3">
            <wp:extent cx="2134500" cy="880968"/>
            <wp:effectExtent l="0" t="0" r="0" b="0"/>
            <wp:docPr id="2969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rotWithShape="1">
                    <a:blip r:embed="rId64">
                      <a:extLst>
                        <a:ext uri="{28A0092B-C50C-407E-A947-70E740481C1C}">
                          <a14:useLocalDpi xmlns:a14="http://schemas.microsoft.com/office/drawing/2010/main" val="0"/>
                        </a:ext>
                      </a:extLst>
                    </a:blip>
                    <a:srcRect b="57523"/>
                    <a:stretch/>
                  </pic:blipFill>
                  <pic:spPr bwMode="auto">
                    <a:xfrm>
                      <a:off x="0" y="0"/>
                      <a:ext cx="2136012" cy="881592"/>
                    </a:xfrm>
                    <a:prstGeom prst="rect">
                      <a:avLst/>
                    </a:prstGeom>
                    <a:noFill/>
                    <a:ln>
                      <a:noFill/>
                    </a:ln>
                    <a:effectLst/>
                    <a:extLst/>
                  </pic:spPr>
                </pic:pic>
              </a:graphicData>
            </a:graphic>
          </wp:inline>
        </w:drawing>
      </w:r>
      <w:r>
        <w:rPr>
          <w:rFonts w:ascii="Verdana" w:eastAsia="Meiryo UI" w:hAnsi="Verdana" w:cs="Arial"/>
          <w:sz w:val="24"/>
          <w:szCs w:val="24"/>
        </w:rPr>
        <w:t xml:space="preserve">                      </w:t>
      </w:r>
      <w:r w:rsidRPr="009D04CD">
        <w:rPr>
          <w:rFonts w:ascii="Verdana" w:eastAsia="Meiryo UI" w:hAnsi="Verdana" w:cs="Arial"/>
          <w:noProof/>
          <w:sz w:val="24"/>
          <w:szCs w:val="24"/>
        </w:rPr>
        <w:drawing>
          <wp:inline distT="0" distB="0" distL="0" distR="0" wp14:anchorId="4EDF7325" wp14:editId="6D5134D2">
            <wp:extent cx="1485900" cy="918814"/>
            <wp:effectExtent l="0" t="0" r="0" b="0"/>
            <wp:docPr id="30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5"/>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t="8421" b="10989"/>
                    <a:stretch/>
                  </pic:blipFill>
                  <pic:spPr bwMode="auto">
                    <a:xfrm>
                      <a:off x="0" y="0"/>
                      <a:ext cx="1486439" cy="919147"/>
                    </a:xfrm>
                    <a:prstGeom prst="rect">
                      <a:avLst/>
                    </a:prstGeom>
                    <a:noFill/>
                    <a:ln>
                      <a:noFill/>
                    </a:ln>
                    <a:effectLst/>
                    <a:extLst/>
                  </pic:spPr>
                </pic:pic>
              </a:graphicData>
            </a:graphic>
          </wp:inline>
        </w:drawing>
      </w:r>
    </w:p>
    <w:p w:rsidR="00BB38A9" w:rsidRDefault="009D04CD" w:rsidP="007A48A4">
      <w:pPr>
        <w:pStyle w:val="Heading3"/>
        <w:rPr>
          <w:rFonts w:eastAsia="Meiryo UI"/>
        </w:rPr>
      </w:pPr>
      <w:r>
        <w:rPr>
          <w:rFonts w:eastAsia="Meiryo UI"/>
        </w:rPr>
        <w:t>Automatic Classification</w:t>
      </w:r>
    </w:p>
    <w:p w:rsidR="009D04CD" w:rsidRDefault="007E3C11" w:rsidP="009D04CD">
      <w:pPr>
        <w:rPr>
          <w:rFonts w:ascii="Verdana" w:hAnsi="Verdana"/>
          <w:sz w:val="20"/>
          <w:szCs w:val="20"/>
        </w:rPr>
      </w:pPr>
      <w:r>
        <w:rPr>
          <w:rFonts w:ascii="Verdana" w:hAnsi="Verdana"/>
          <w:sz w:val="20"/>
          <w:szCs w:val="20"/>
        </w:rPr>
        <w:t>T</w:t>
      </w:r>
      <w:r w:rsidR="009D04CD" w:rsidRPr="009D04CD">
        <w:rPr>
          <w:rFonts w:ascii="Verdana" w:hAnsi="Verdana"/>
          <w:sz w:val="20"/>
          <w:szCs w:val="20"/>
        </w:rPr>
        <w:t xml:space="preserve">his section we </w:t>
      </w:r>
      <w:r>
        <w:rPr>
          <w:rFonts w:ascii="Verdana" w:hAnsi="Verdana"/>
          <w:sz w:val="20"/>
          <w:szCs w:val="20"/>
        </w:rPr>
        <w:t xml:space="preserve">explain </w:t>
      </w:r>
      <w:r w:rsidR="009D04CD" w:rsidRPr="009D04CD">
        <w:rPr>
          <w:rFonts w:ascii="Verdana" w:hAnsi="Verdana"/>
          <w:sz w:val="20"/>
          <w:szCs w:val="20"/>
        </w:rPr>
        <w:t>automatic classification methods. An automatic classification method is where you set up rules for the computer to follow and in the computer executes the data classification.</w:t>
      </w:r>
    </w:p>
    <w:p w:rsidR="009D04CD" w:rsidRDefault="009D04CD" w:rsidP="007A48A4">
      <w:pPr>
        <w:pStyle w:val="Heading3"/>
      </w:pPr>
      <w:proofErr w:type="spellStart"/>
      <w:r>
        <w:t>Jenk’s</w:t>
      </w:r>
      <w:proofErr w:type="spellEnd"/>
      <w:r>
        <w:t xml:space="preserve"> Natural Breaks</w:t>
      </w:r>
    </w:p>
    <w:p w:rsidR="009D04CD" w:rsidRPr="009D04CD" w:rsidRDefault="009D04CD" w:rsidP="009D04CD">
      <w:pPr>
        <w:rPr>
          <w:rFonts w:ascii="Verdana" w:hAnsi="Verdana"/>
          <w:sz w:val="20"/>
          <w:szCs w:val="20"/>
        </w:rPr>
      </w:pPr>
      <w:r w:rsidRPr="009D04CD">
        <w:rPr>
          <w:rFonts w:ascii="Verdana" w:hAnsi="Verdana"/>
          <w:sz w:val="20"/>
          <w:szCs w:val="20"/>
        </w:rPr>
        <w:t xml:space="preserve">The Jenks natural breaks classification method aims to maximize homogenate classes. It uses breaks in a histogram as class breaks and assumes that group data are </w:t>
      </w:r>
      <w:r w:rsidR="007E3C11">
        <w:rPr>
          <w:rFonts w:ascii="Verdana" w:hAnsi="Verdana"/>
          <w:sz w:val="20"/>
          <w:szCs w:val="20"/>
        </w:rPr>
        <w:t>a</w:t>
      </w:r>
      <w:r w:rsidRPr="009D04CD">
        <w:rPr>
          <w:rFonts w:ascii="Verdana" w:hAnsi="Verdana"/>
          <w:sz w:val="20"/>
          <w:szCs w:val="20"/>
        </w:rPr>
        <w:t xml:space="preserve">like. Advantages of the Jenks natural breaks automatic classification method is that it considers the distribution of data to minimize in class variance and maximize between class periods. </w:t>
      </w:r>
      <w:r w:rsidR="007E3C11">
        <w:rPr>
          <w:rFonts w:ascii="Verdana" w:hAnsi="Verdana"/>
          <w:sz w:val="20"/>
          <w:szCs w:val="20"/>
        </w:rPr>
        <w:t>T</w:t>
      </w:r>
      <w:r w:rsidRPr="009D04CD">
        <w:rPr>
          <w:rFonts w:ascii="Verdana" w:hAnsi="Verdana"/>
          <w:sz w:val="20"/>
          <w:szCs w:val="20"/>
        </w:rPr>
        <w:t>his method produces a classification with high accuracy of maximizing homogenate eating classes. A disadvantage of the Jenks natural breaks is that it is complicated to understand how it works.</w:t>
      </w:r>
    </w:p>
    <w:p w:rsidR="00BB38A9" w:rsidRDefault="00BB38A9" w:rsidP="00021C4D">
      <w:pPr>
        <w:spacing w:after="0" w:line="240" w:lineRule="auto"/>
        <w:rPr>
          <w:rFonts w:ascii="Verdana" w:eastAsia="Meiryo UI" w:hAnsi="Verdana" w:cs="Arial"/>
          <w:sz w:val="24"/>
          <w:szCs w:val="24"/>
        </w:rPr>
      </w:pPr>
    </w:p>
    <w:tbl>
      <w:tblPr>
        <w:tblpPr w:leftFromText="180" w:rightFromText="180" w:vertAnchor="page" w:horzAnchor="page" w:tblpX="1882" w:tblpY="10441"/>
        <w:tblW w:w="7350" w:type="dxa"/>
        <w:tblCellMar>
          <w:left w:w="0" w:type="dxa"/>
          <w:right w:w="0" w:type="dxa"/>
        </w:tblCellMar>
        <w:tblLook w:val="0420" w:firstRow="1" w:lastRow="0" w:firstColumn="0" w:lastColumn="0" w:noHBand="0" w:noVBand="1"/>
      </w:tblPr>
      <w:tblGrid>
        <w:gridCol w:w="3675"/>
        <w:gridCol w:w="3675"/>
      </w:tblGrid>
      <w:tr w:rsidR="00437EAE" w:rsidRPr="009D04CD" w:rsidTr="00437EAE">
        <w:trPr>
          <w:trHeight w:val="267"/>
        </w:trPr>
        <w:tc>
          <w:tcPr>
            <w:tcW w:w="3675"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437EAE" w:rsidRPr="009D04CD" w:rsidRDefault="00437EAE" w:rsidP="00437EAE">
            <w:pPr>
              <w:spacing w:after="0" w:line="240" w:lineRule="auto"/>
              <w:jc w:val="center"/>
              <w:rPr>
                <w:rFonts w:ascii="Verdana" w:eastAsia="Meiryo UI" w:hAnsi="Verdana" w:cs="Arial"/>
                <w:sz w:val="24"/>
                <w:szCs w:val="24"/>
              </w:rPr>
            </w:pPr>
            <w:r w:rsidRPr="009D04CD">
              <w:rPr>
                <w:rFonts w:ascii="Verdana" w:eastAsia="Meiryo UI" w:hAnsi="Verdana" w:cs="Arial"/>
                <w:b/>
                <w:bCs/>
                <w:sz w:val="24"/>
                <w:szCs w:val="24"/>
              </w:rPr>
              <w:lastRenderedPageBreak/>
              <w:t>Advantages</w:t>
            </w:r>
          </w:p>
        </w:tc>
        <w:tc>
          <w:tcPr>
            <w:tcW w:w="3675"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b/>
                <w:bCs/>
                <w:sz w:val="24"/>
                <w:szCs w:val="24"/>
              </w:rPr>
              <w:t>Disadvantages</w:t>
            </w:r>
          </w:p>
        </w:tc>
      </w:tr>
      <w:tr w:rsidR="00437EAE" w:rsidRPr="009D04CD" w:rsidTr="00437EAE">
        <w:trPr>
          <w:trHeight w:val="267"/>
        </w:trPr>
        <w:tc>
          <w:tcPr>
            <w:tcW w:w="3675"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Considers distribution of data</w:t>
            </w:r>
          </w:p>
        </w:tc>
        <w:tc>
          <w:tcPr>
            <w:tcW w:w="3675"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Complicated</w:t>
            </w:r>
          </w:p>
        </w:tc>
      </w:tr>
      <w:tr w:rsidR="00437EAE" w:rsidRPr="009D04CD" w:rsidTr="00437EAE">
        <w:trPr>
          <w:trHeight w:val="267"/>
        </w:trPr>
        <w:tc>
          <w:tcPr>
            <w:tcW w:w="367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Minimizes in-class variance</w:t>
            </w:r>
          </w:p>
        </w:tc>
        <w:tc>
          <w:tcPr>
            <w:tcW w:w="367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Difficult to understand procedure for grouping</w:t>
            </w:r>
          </w:p>
        </w:tc>
      </w:tr>
      <w:tr w:rsidR="00437EAE" w:rsidRPr="009D04CD" w:rsidTr="00437EAE">
        <w:trPr>
          <w:trHeight w:val="460"/>
        </w:trPr>
        <w:tc>
          <w:tcPr>
            <w:tcW w:w="3675"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Maximizes between-class variance</w:t>
            </w:r>
          </w:p>
        </w:tc>
        <w:tc>
          <w:tcPr>
            <w:tcW w:w="3675"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p>
        </w:tc>
      </w:tr>
      <w:tr w:rsidR="00437EAE" w:rsidRPr="009D04CD" w:rsidTr="00437EAE">
        <w:trPr>
          <w:trHeight w:val="267"/>
        </w:trPr>
        <w:tc>
          <w:tcPr>
            <w:tcW w:w="367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r w:rsidRPr="009D04CD">
              <w:rPr>
                <w:rFonts w:ascii="Verdana" w:eastAsia="Meiryo UI" w:hAnsi="Verdana" w:cs="Arial"/>
                <w:sz w:val="24"/>
                <w:szCs w:val="24"/>
              </w:rPr>
              <w:t>Produces classification with high a</w:t>
            </w:r>
            <w:r>
              <w:rPr>
                <w:rFonts w:ascii="Verdana" w:eastAsia="Meiryo UI" w:hAnsi="Verdana" w:cs="Arial"/>
                <w:sz w:val="24"/>
                <w:szCs w:val="24"/>
              </w:rPr>
              <w:t>c</w:t>
            </w:r>
            <w:r w:rsidRPr="009D04CD">
              <w:rPr>
                <w:rFonts w:ascii="Verdana" w:eastAsia="Meiryo UI" w:hAnsi="Verdana" w:cs="Arial"/>
                <w:sz w:val="24"/>
                <w:szCs w:val="24"/>
              </w:rPr>
              <w:t>curacy</w:t>
            </w:r>
          </w:p>
        </w:tc>
        <w:tc>
          <w:tcPr>
            <w:tcW w:w="367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437EAE" w:rsidRPr="009D04CD" w:rsidRDefault="00437EAE" w:rsidP="00437EAE">
            <w:pPr>
              <w:spacing w:after="0" w:line="240" w:lineRule="auto"/>
              <w:rPr>
                <w:rFonts w:ascii="Verdana" w:eastAsia="Meiryo UI" w:hAnsi="Verdana" w:cs="Arial"/>
                <w:sz w:val="24"/>
                <w:szCs w:val="24"/>
              </w:rPr>
            </w:pPr>
          </w:p>
        </w:tc>
      </w:tr>
    </w:tbl>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B38A9" w:rsidP="00021C4D">
      <w:pPr>
        <w:spacing w:after="0" w:line="240" w:lineRule="auto"/>
        <w:rPr>
          <w:rFonts w:ascii="Verdana" w:eastAsia="Meiryo UI" w:hAnsi="Verdana" w:cs="Arial"/>
          <w:sz w:val="24"/>
          <w:szCs w:val="24"/>
        </w:rPr>
      </w:pPr>
    </w:p>
    <w:p w:rsidR="00BB38A9" w:rsidRDefault="00B33E1A" w:rsidP="007A48A4">
      <w:pPr>
        <w:pStyle w:val="Heading4"/>
        <w:rPr>
          <w:rFonts w:eastAsia="Meiryo UI"/>
        </w:rPr>
      </w:pPr>
      <w:r>
        <w:rPr>
          <w:rFonts w:eastAsia="Meiryo UI"/>
        </w:rPr>
        <w:t>Natural Breaks</w:t>
      </w:r>
    </w:p>
    <w:p w:rsidR="00B33E1A" w:rsidRDefault="007E3C11" w:rsidP="00021C4D">
      <w:pPr>
        <w:spacing w:after="0" w:line="240" w:lineRule="auto"/>
        <w:rPr>
          <w:rFonts w:ascii="Verdana" w:hAnsi="Verdana"/>
          <w:sz w:val="20"/>
          <w:szCs w:val="20"/>
        </w:rPr>
      </w:pPr>
      <w:r>
        <w:rPr>
          <w:rFonts w:ascii="Verdana" w:hAnsi="Verdana"/>
          <w:sz w:val="20"/>
          <w:szCs w:val="20"/>
        </w:rPr>
        <w:t>This</w:t>
      </w:r>
      <w:r w:rsidR="00B33E1A" w:rsidRPr="00B33E1A">
        <w:rPr>
          <w:rFonts w:ascii="Verdana" w:hAnsi="Verdana"/>
          <w:sz w:val="20"/>
          <w:szCs w:val="20"/>
        </w:rPr>
        <w:t xml:space="preserve"> example </w:t>
      </w:r>
      <w:r>
        <w:rPr>
          <w:rFonts w:ascii="Verdana" w:hAnsi="Verdana"/>
          <w:sz w:val="20"/>
          <w:szCs w:val="20"/>
        </w:rPr>
        <w:t>is</w:t>
      </w:r>
      <w:r w:rsidR="00B33E1A" w:rsidRPr="00B33E1A">
        <w:rPr>
          <w:rFonts w:ascii="Verdana" w:hAnsi="Verdana"/>
          <w:sz w:val="20"/>
          <w:szCs w:val="20"/>
        </w:rPr>
        <w:t xml:space="preserve"> the Wisconsin map classified using the natural breaks method. On the right is the histogram of the values where the </w:t>
      </w:r>
      <w:r>
        <w:rPr>
          <w:rFonts w:ascii="Verdana" w:hAnsi="Verdana"/>
          <w:sz w:val="20"/>
          <w:szCs w:val="20"/>
        </w:rPr>
        <w:t>X axis is the observation value</w:t>
      </w:r>
      <w:r w:rsidR="00B33E1A" w:rsidRPr="00B33E1A">
        <w:rPr>
          <w:rFonts w:ascii="Verdana" w:hAnsi="Verdana"/>
          <w:sz w:val="20"/>
          <w:szCs w:val="20"/>
        </w:rPr>
        <w:t xml:space="preserve"> and the y-axis is the number of observations for each value. The vertical blue lines show the extent of each class and are considered to be the class breaks. </w:t>
      </w:r>
    </w:p>
    <w:p w:rsidR="00B33E1A" w:rsidRDefault="00B33E1A" w:rsidP="00021C4D">
      <w:pPr>
        <w:spacing w:after="0" w:line="240" w:lineRule="auto"/>
        <w:rPr>
          <w:rFonts w:ascii="Verdana" w:hAnsi="Verdana"/>
          <w:sz w:val="20"/>
          <w:szCs w:val="20"/>
        </w:rPr>
      </w:pPr>
    </w:p>
    <w:p w:rsidR="00BB38A9" w:rsidRDefault="007E3C11" w:rsidP="00021C4D">
      <w:pPr>
        <w:spacing w:after="0" w:line="240" w:lineRule="auto"/>
        <w:rPr>
          <w:rFonts w:ascii="Verdana" w:hAnsi="Verdana"/>
          <w:sz w:val="20"/>
          <w:szCs w:val="20"/>
        </w:rPr>
      </w:pPr>
      <w:r>
        <w:rPr>
          <w:rFonts w:ascii="Verdana" w:hAnsi="Verdana"/>
          <w:sz w:val="20"/>
          <w:szCs w:val="20"/>
        </w:rPr>
        <w:t>Looking at the histogram</w:t>
      </w:r>
      <w:r w:rsidR="00B33E1A" w:rsidRPr="00B33E1A">
        <w:rPr>
          <w:rFonts w:ascii="Verdana" w:hAnsi="Verdana"/>
          <w:sz w:val="20"/>
          <w:szCs w:val="20"/>
        </w:rPr>
        <w:t xml:space="preserve"> and the blue lines you can see that natural breaks tend</w:t>
      </w:r>
      <w:r w:rsidR="00B33E1A">
        <w:rPr>
          <w:rFonts w:ascii="Verdana" w:hAnsi="Verdana"/>
          <w:sz w:val="20"/>
          <w:szCs w:val="20"/>
        </w:rPr>
        <w:t xml:space="preserve"> </w:t>
      </w:r>
      <w:r w:rsidR="00B33E1A" w:rsidRPr="00B33E1A">
        <w:rPr>
          <w:rFonts w:ascii="Verdana" w:hAnsi="Verdana"/>
          <w:sz w:val="20"/>
          <w:szCs w:val="20"/>
        </w:rPr>
        <w:t>to place the class breaks whether our natural valleys or vacancies in the data set. The map on the left displays the result of the classification visually and shows the five classes varying from a light brown to a dark brown in a sequential color. Thi</w:t>
      </w:r>
      <w:r>
        <w:rPr>
          <w:rFonts w:ascii="Verdana" w:hAnsi="Verdana"/>
          <w:sz w:val="20"/>
          <w:szCs w:val="20"/>
        </w:rPr>
        <w:t>s map is interesting to look at</w:t>
      </w:r>
      <w:r w:rsidR="00B33E1A" w:rsidRPr="00B33E1A">
        <w:rPr>
          <w:rFonts w:ascii="Verdana" w:hAnsi="Verdana"/>
          <w:sz w:val="20"/>
          <w:szCs w:val="20"/>
        </w:rPr>
        <w:t xml:space="preserve"> and displays interesting patterns in the data.</w:t>
      </w:r>
    </w:p>
    <w:p w:rsidR="00B33E1A" w:rsidRDefault="00B33E1A" w:rsidP="00021C4D">
      <w:pPr>
        <w:spacing w:after="0" w:line="240" w:lineRule="auto"/>
        <w:rPr>
          <w:rFonts w:ascii="Verdana" w:hAnsi="Verdana"/>
          <w:sz w:val="20"/>
          <w:szCs w:val="20"/>
        </w:rPr>
      </w:pPr>
    </w:p>
    <w:p w:rsidR="00B33E1A" w:rsidRDefault="00B33E1A" w:rsidP="00021C4D">
      <w:pPr>
        <w:spacing w:after="0" w:line="240" w:lineRule="auto"/>
        <w:rPr>
          <w:rFonts w:ascii="Verdana" w:eastAsia="Meiryo UI" w:hAnsi="Verdana" w:cs="Arial"/>
          <w:sz w:val="20"/>
          <w:szCs w:val="20"/>
        </w:rPr>
      </w:pPr>
      <w:r w:rsidRPr="00B33E1A">
        <w:rPr>
          <w:rFonts w:ascii="Verdana" w:eastAsia="Meiryo UI" w:hAnsi="Verdana" w:cs="Arial"/>
          <w:noProof/>
          <w:sz w:val="20"/>
          <w:szCs w:val="20"/>
        </w:rPr>
        <w:drawing>
          <wp:inline distT="0" distB="0" distL="0" distR="0" wp14:anchorId="690A558B" wp14:editId="4C809EFF">
            <wp:extent cx="1623060" cy="1233776"/>
            <wp:effectExtent l="0" t="0" r="0" b="5080"/>
            <wp:docPr id="297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624158" cy="1234611"/>
                    </a:xfrm>
                    <a:prstGeom prst="rect">
                      <a:avLst/>
                    </a:prstGeom>
                    <a:noFill/>
                    <a:ln>
                      <a:noFill/>
                    </a:ln>
                    <a:effectLst/>
                    <a:extLst/>
                  </pic:spPr>
                </pic:pic>
              </a:graphicData>
            </a:graphic>
          </wp:inline>
        </w:drawing>
      </w:r>
      <w:r>
        <w:rPr>
          <w:rFonts w:ascii="Verdana" w:eastAsia="Meiryo UI" w:hAnsi="Verdana" w:cs="Arial"/>
          <w:sz w:val="20"/>
          <w:szCs w:val="20"/>
        </w:rPr>
        <w:t xml:space="preserve">         </w:t>
      </w:r>
      <w:r w:rsidRPr="00B33E1A">
        <w:rPr>
          <w:rFonts w:ascii="Verdana" w:eastAsia="Meiryo UI" w:hAnsi="Verdana" w:cs="Arial"/>
          <w:noProof/>
          <w:sz w:val="20"/>
          <w:szCs w:val="20"/>
        </w:rPr>
        <w:drawing>
          <wp:inline distT="0" distB="0" distL="0" distR="0" wp14:anchorId="7D606CE2" wp14:editId="773E088B">
            <wp:extent cx="1787190" cy="960120"/>
            <wp:effectExtent l="171450" t="171450" r="384810" b="35433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795275" cy="964463"/>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6E5DF6" w:rsidRDefault="006E5DF6" w:rsidP="007A48A4">
      <w:pPr>
        <w:pStyle w:val="Heading3"/>
        <w:rPr>
          <w:rFonts w:eastAsia="Meiryo UI"/>
        </w:rPr>
      </w:pPr>
    </w:p>
    <w:p w:rsidR="006E5DF6" w:rsidRDefault="006E5DF6" w:rsidP="007A48A4">
      <w:pPr>
        <w:pStyle w:val="Heading3"/>
        <w:rPr>
          <w:rFonts w:eastAsia="Meiryo UI"/>
        </w:rPr>
      </w:pPr>
    </w:p>
    <w:p w:rsidR="006E5DF6" w:rsidRDefault="006E5DF6" w:rsidP="007A48A4">
      <w:pPr>
        <w:pStyle w:val="Heading3"/>
        <w:rPr>
          <w:rFonts w:eastAsia="Meiryo UI"/>
        </w:rPr>
      </w:pPr>
    </w:p>
    <w:p w:rsidR="006E5DF6" w:rsidRDefault="006E5DF6" w:rsidP="007A48A4">
      <w:pPr>
        <w:pStyle w:val="Heading3"/>
        <w:rPr>
          <w:rFonts w:eastAsia="Meiryo UI"/>
        </w:rPr>
      </w:pPr>
    </w:p>
    <w:p w:rsidR="006E5DF6" w:rsidRDefault="006E5DF6" w:rsidP="007A48A4">
      <w:pPr>
        <w:pStyle w:val="Heading3"/>
        <w:rPr>
          <w:rFonts w:eastAsia="Meiryo UI"/>
        </w:rPr>
      </w:pPr>
    </w:p>
    <w:p w:rsidR="006E5DF6" w:rsidRDefault="006E5DF6" w:rsidP="007A48A4">
      <w:pPr>
        <w:pStyle w:val="Heading3"/>
        <w:rPr>
          <w:rFonts w:eastAsia="Meiryo UI"/>
        </w:rPr>
      </w:pPr>
    </w:p>
    <w:p w:rsidR="006E5DF6" w:rsidRDefault="006E5DF6" w:rsidP="007A48A4">
      <w:pPr>
        <w:pStyle w:val="Heading3"/>
        <w:rPr>
          <w:rFonts w:eastAsia="Meiryo UI"/>
        </w:rPr>
      </w:pPr>
    </w:p>
    <w:p w:rsidR="00B33E1A" w:rsidRDefault="00B33E1A" w:rsidP="007A48A4">
      <w:pPr>
        <w:pStyle w:val="Heading3"/>
        <w:rPr>
          <w:rFonts w:eastAsia="Meiryo UI"/>
        </w:rPr>
      </w:pPr>
      <w:r>
        <w:rPr>
          <w:rFonts w:eastAsia="Meiryo UI"/>
        </w:rPr>
        <w:t>Nested Means</w:t>
      </w:r>
    </w:p>
    <w:p w:rsidR="00B33E1A" w:rsidRPr="00B33E1A" w:rsidRDefault="00B33E1A" w:rsidP="00B33E1A">
      <w:pPr>
        <w:rPr>
          <w:rFonts w:ascii="Verdana" w:hAnsi="Verdana"/>
          <w:sz w:val="20"/>
          <w:szCs w:val="20"/>
        </w:rPr>
      </w:pPr>
      <w:r w:rsidRPr="00B33E1A">
        <w:rPr>
          <w:rFonts w:ascii="Verdana" w:hAnsi="Verdana"/>
          <w:sz w:val="20"/>
          <w:szCs w:val="20"/>
        </w:rPr>
        <w:t>The nested means automatic classification method creates classes about the arithmetic means of the data set. Additional mea</w:t>
      </w:r>
      <w:r w:rsidR="007E3C11">
        <w:rPr>
          <w:rFonts w:ascii="Verdana" w:hAnsi="Verdana"/>
          <w:sz w:val="20"/>
          <w:szCs w:val="20"/>
        </w:rPr>
        <w:t>ns can be calculated about the first</w:t>
      </w:r>
      <w:r w:rsidRPr="00B33E1A">
        <w:rPr>
          <w:rFonts w:ascii="Verdana" w:hAnsi="Verdana"/>
          <w:sz w:val="20"/>
          <w:szCs w:val="20"/>
        </w:rPr>
        <w:t xml:space="preserve"> mean to create additional classes. The advantage of the nested means automatic classification method is that it is easily computed and mathematically intuitive. The disadvantages are that this classification method is limited to 2,</w:t>
      </w:r>
      <w:r w:rsidR="007E3C11">
        <w:rPr>
          <w:rFonts w:ascii="Verdana" w:hAnsi="Verdana"/>
          <w:sz w:val="20"/>
          <w:szCs w:val="20"/>
        </w:rPr>
        <w:t xml:space="preserve"> 4, 8, or additional powers of two</w:t>
      </w:r>
      <w:r w:rsidRPr="00B33E1A">
        <w:rPr>
          <w:rFonts w:ascii="Verdana" w:hAnsi="Verdana"/>
          <w:sz w:val="20"/>
          <w:szCs w:val="20"/>
        </w:rPr>
        <w:t xml:space="preserve"> numbers of classes. Additionally, the nested means does not consider the distribution of data, only where the averages of the data fall.</w:t>
      </w:r>
    </w:p>
    <w:p w:rsidR="00BB38A9" w:rsidRDefault="00BB38A9" w:rsidP="00021C4D">
      <w:pPr>
        <w:spacing w:after="0" w:line="240" w:lineRule="auto"/>
        <w:rPr>
          <w:rFonts w:ascii="Verdana" w:hAnsi="Verdana" w:cs="Arial"/>
          <w:b/>
          <w:sz w:val="24"/>
          <w:szCs w:val="24"/>
        </w:rPr>
      </w:pPr>
    </w:p>
    <w:p w:rsidR="007A132E" w:rsidRDefault="007A132E" w:rsidP="00021C4D">
      <w:pPr>
        <w:spacing w:after="0" w:line="240" w:lineRule="auto"/>
        <w:rPr>
          <w:rFonts w:ascii="Verdana" w:hAnsi="Verdana" w:cs="Arial"/>
          <w:b/>
          <w:sz w:val="24"/>
          <w:szCs w:val="24"/>
        </w:rPr>
      </w:pPr>
    </w:p>
    <w:p w:rsidR="007A132E" w:rsidRDefault="007A132E" w:rsidP="00021C4D">
      <w:pPr>
        <w:spacing w:after="0" w:line="240" w:lineRule="auto"/>
        <w:rPr>
          <w:rFonts w:ascii="Verdana" w:hAnsi="Verdana" w:cs="Arial"/>
          <w:b/>
          <w:sz w:val="24"/>
          <w:szCs w:val="24"/>
        </w:rPr>
      </w:pPr>
    </w:p>
    <w:p w:rsidR="007A132E" w:rsidRDefault="007A132E" w:rsidP="00021C4D">
      <w:pPr>
        <w:spacing w:after="0" w:line="240" w:lineRule="auto"/>
        <w:rPr>
          <w:rFonts w:ascii="Verdana" w:hAnsi="Verdana" w:cs="Arial"/>
          <w:b/>
          <w:sz w:val="24"/>
          <w:szCs w:val="24"/>
        </w:rPr>
      </w:pPr>
    </w:p>
    <w:tbl>
      <w:tblPr>
        <w:tblpPr w:leftFromText="180" w:rightFromText="180" w:vertAnchor="page" w:horzAnchor="margin" w:tblpY="8191"/>
        <w:tblW w:w="8610" w:type="dxa"/>
        <w:tblCellMar>
          <w:left w:w="0" w:type="dxa"/>
          <w:right w:w="0" w:type="dxa"/>
        </w:tblCellMar>
        <w:tblLook w:val="0420" w:firstRow="1" w:lastRow="0" w:firstColumn="0" w:lastColumn="0" w:noHBand="0" w:noVBand="1"/>
      </w:tblPr>
      <w:tblGrid>
        <w:gridCol w:w="4305"/>
        <w:gridCol w:w="4305"/>
      </w:tblGrid>
      <w:tr w:rsidR="006E5DF6" w:rsidRPr="00B33E1A" w:rsidTr="006E5DF6">
        <w:trPr>
          <w:trHeight w:val="199"/>
        </w:trPr>
        <w:tc>
          <w:tcPr>
            <w:tcW w:w="4305"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b/>
                <w:bCs/>
                <w:sz w:val="20"/>
                <w:szCs w:val="20"/>
              </w:rPr>
              <w:t>Advantages</w:t>
            </w:r>
          </w:p>
        </w:tc>
        <w:tc>
          <w:tcPr>
            <w:tcW w:w="4305"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b/>
                <w:bCs/>
                <w:sz w:val="20"/>
                <w:szCs w:val="20"/>
              </w:rPr>
              <w:t>Disadvantages</w:t>
            </w:r>
          </w:p>
        </w:tc>
      </w:tr>
      <w:tr w:rsidR="006E5DF6" w:rsidRPr="00B33E1A" w:rsidTr="006E5DF6">
        <w:trPr>
          <w:trHeight w:val="199"/>
        </w:trPr>
        <w:tc>
          <w:tcPr>
            <w:tcW w:w="4305"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sz w:val="20"/>
                <w:szCs w:val="20"/>
              </w:rPr>
              <w:t>Easily computed</w:t>
            </w:r>
          </w:p>
        </w:tc>
        <w:tc>
          <w:tcPr>
            <w:tcW w:w="4305"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sz w:val="20"/>
                <w:szCs w:val="20"/>
              </w:rPr>
              <w:t>Limited to 2-4-8-…. Classes</w:t>
            </w:r>
          </w:p>
        </w:tc>
      </w:tr>
      <w:tr w:rsidR="006E5DF6" w:rsidRPr="00B33E1A" w:rsidTr="006E5DF6">
        <w:trPr>
          <w:trHeight w:val="199"/>
        </w:trPr>
        <w:tc>
          <w:tcPr>
            <w:tcW w:w="430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sz w:val="20"/>
                <w:szCs w:val="20"/>
              </w:rPr>
              <w:t>Mathematically intuitive</w:t>
            </w:r>
          </w:p>
        </w:tc>
        <w:tc>
          <w:tcPr>
            <w:tcW w:w="430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6E5DF6" w:rsidRPr="00B33E1A" w:rsidRDefault="006E5DF6" w:rsidP="006E5DF6">
            <w:pPr>
              <w:rPr>
                <w:rFonts w:ascii="Verdana" w:hAnsi="Verdana"/>
                <w:sz w:val="20"/>
                <w:szCs w:val="20"/>
              </w:rPr>
            </w:pPr>
            <w:r w:rsidRPr="00B33E1A">
              <w:rPr>
                <w:rFonts w:ascii="Verdana" w:hAnsi="Verdana"/>
                <w:sz w:val="20"/>
                <w:szCs w:val="20"/>
              </w:rPr>
              <w:t>Does not consider distribution of data</w:t>
            </w:r>
          </w:p>
        </w:tc>
      </w:tr>
      <w:tr w:rsidR="006E5DF6" w:rsidRPr="00B33E1A" w:rsidTr="006E5DF6">
        <w:trPr>
          <w:trHeight w:val="344"/>
        </w:trPr>
        <w:tc>
          <w:tcPr>
            <w:tcW w:w="4305"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6E5DF6" w:rsidRPr="00B33E1A" w:rsidRDefault="006E5DF6" w:rsidP="006E5DF6">
            <w:pPr>
              <w:rPr>
                <w:rFonts w:ascii="Verdana" w:hAnsi="Verdana"/>
                <w:sz w:val="20"/>
                <w:szCs w:val="20"/>
              </w:rPr>
            </w:pPr>
          </w:p>
        </w:tc>
        <w:tc>
          <w:tcPr>
            <w:tcW w:w="4305"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6E5DF6" w:rsidRPr="00B33E1A" w:rsidRDefault="006E5DF6" w:rsidP="006E5DF6">
            <w:pPr>
              <w:rPr>
                <w:rFonts w:ascii="Verdana" w:hAnsi="Verdana"/>
                <w:sz w:val="20"/>
                <w:szCs w:val="20"/>
              </w:rPr>
            </w:pPr>
          </w:p>
        </w:tc>
      </w:tr>
      <w:tr w:rsidR="006E5DF6" w:rsidRPr="00B33E1A" w:rsidTr="006E5DF6">
        <w:trPr>
          <w:trHeight w:val="199"/>
        </w:trPr>
        <w:tc>
          <w:tcPr>
            <w:tcW w:w="430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6E5DF6" w:rsidRPr="00B33E1A" w:rsidRDefault="006E5DF6" w:rsidP="006E5DF6">
            <w:pPr>
              <w:rPr>
                <w:rFonts w:ascii="Verdana" w:hAnsi="Verdana"/>
                <w:sz w:val="20"/>
                <w:szCs w:val="20"/>
              </w:rPr>
            </w:pPr>
          </w:p>
        </w:tc>
        <w:tc>
          <w:tcPr>
            <w:tcW w:w="4305"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6E5DF6" w:rsidRPr="00B33E1A" w:rsidRDefault="006E5DF6" w:rsidP="006E5DF6">
            <w:pPr>
              <w:rPr>
                <w:rFonts w:ascii="Verdana" w:hAnsi="Verdana"/>
                <w:sz w:val="20"/>
                <w:szCs w:val="20"/>
              </w:rPr>
            </w:pPr>
          </w:p>
        </w:tc>
      </w:tr>
    </w:tbl>
    <w:p w:rsidR="007A132E" w:rsidRPr="00313111" w:rsidRDefault="007A132E"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7A132E" w:rsidRDefault="007A132E" w:rsidP="00C15F47">
      <w:pPr>
        <w:pStyle w:val="Heading3"/>
      </w:pPr>
    </w:p>
    <w:p w:rsidR="007A132E" w:rsidRDefault="007A132E" w:rsidP="00C15F47">
      <w:pPr>
        <w:pStyle w:val="Heading3"/>
      </w:pPr>
    </w:p>
    <w:p w:rsidR="007A132E" w:rsidRDefault="007A132E" w:rsidP="007A132E"/>
    <w:p w:rsidR="007E3C11" w:rsidRDefault="007E3C11" w:rsidP="00C15F47">
      <w:pPr>
        <w:pStyle w:val="Heading3"/>
      </w:pPr>
    </w:p>
    <w:p w:rsidR="00B33E1A" w:rsidRDefault="00C15F47" w:rsidP="007A48A4">
      <w:pPr>
        <w:pStyle w:val="Heading4"/>
      </w:pPr>
      <w:r>
        <w:t>Nested Means Explanation</w:t>
      </w:r>
    </w:p>
    <w:p w:rsidR="00B33E1A" w:rsidRDefault="00C15F47" w:rsidP="00021C4D">
      <w:pPr>
        <w:spacing w:after="0" w:line="240" w:lineRule="auto"/>
        <w:rPr>
          <w:rFonts w:ascii="Verdana" w:hAnsi="Verdana" w:cs="Arial"/>
          <w:b/>
          <w:sz w:val="24"/>
          <w:szCs w:val="24"/>
        </w:rPr>
      </w:pPr>
      <w:r w:rsidRPr="00B33E1A">
        <w:rPr>
          <w:rFonts w:ascii="Verdana" w:hAnsi="Verdana"/>
          <w:sz w:val="20"/>
          <w:szCs w:val="20"/>
        </w:rPr>
        <w:t>The way the nested means works is at first</w:t>
      </w:r>
      <w:r>
        <w:rPr>
          <w:rFonts w:ascii="Verdana" w:hAnsi="Verdana"/>
          <w:sz w:val="20"/>
          <w:szCs w:val="20"/>
        </w:rPr>
        <w:t xml:space="preserve"> two</w:t>
      </w:r>
      <w:r w:rsidRPr="00B33E1A">
        <w:rPr>
          <w:rFonts w:ascii="Verdana" w:hAnsi="Verdana"/>
          <w:sz w:val="20"/>
          <w:szCs w:val="20"/>
        </w:rPr>
        <w:t xml:space="preserve"> classes are created 1 above the mean and 1 below the mean. The third and fourth classes are created above and below the means from the first</w:t>
      </w:r>
      <w:r>
        <w:rPr>
          <w:rFonts w:ascii="Verdana" w:hAnsi="Verdana"/>
          <w:sz w:val="20"/>
          <w:szCs w:val="20"/>
        </w:rPr>
        <w:t xml:space="preserve"> two</w:t>
      </w:r>
      <w:r w:rsidR="007E3C11">
        <w:rPr>
          <w:rFonts w:ascii="Verdana" w:hAnsi="Verdana"/>
          <w:sz w:val="20"/>
          <w:szCs w:val="20"/>
        </w:rPr>
        <w:t xml:space="preserve"> classes. In this case</w:t>
      </w:r>
      <w:r w:rsidRPr="00B33E1A">
        <w:rPr>
          <w:rFonts w:ascii="Verdana" w:hAnsi="Verdana"/>
          <w:sz w:val="20"/>
          <w:szCs w:val="20"/>
        </w:rPr>
        <w:t xml:space="preserve"> it creat</w:t>
      </w:r>
      <w:r w:rsidR="007E3C11">
        <w:rPr>
          <w:rFonts w:ascii="Verdana" w:hAnsi="Verdana"/>
          <w:sz w:val="20"/>
          <w:szCs w:val="20"/>
        </w:rPr>
        <w:t>es a reasonably interesting map and</w:t>
      </w:r>
      <w:r w:rsidRPr="00B33E1A">
        <w:rPr>
          <w:rFonts w:ascii="Verdana" w:hAnsi="Verdana"/>
          <w:sz w:val="20"/>
          <w:szCs w:val="20"/>
        </w:rPr>
        <w:t xml:space="preserve"> each class has about the same number of observations.</w:t>
      </w:r>
    </w:p>
    <w:p w:rsidR="00B33E1A" w:rsidRDefault="00B33E1A"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B33E1A" w:rsidRDefault="00C15F47" w:rsidP="00021C4D">
      <w:pPr>
        <w:spacing w:after="0" w:line="240" w:lineRule="auto"/>
        <w:rPr>
          <w:rFonts w:ascii="Verdana" w:hAnsi="Verdana" w:cs="Arial"/>
          <w:b/>
          <w:sz w:val="24"/>
          <w:szCs w:val="24"/>
        </w:rPr>
      </w:pPr>
      <w:r w:rsidRPr="00C15F47">
        <w:rPr>
          <w:rFonts w:ascii="Verdana" w:hAnsi="Verdana" w:cs="Arial"/>
          <w:b/>
          <w:noProof/>
          <w:sz w:val="24"/>
          <w:szCs w:val="24"/>
        </w:rPr>
        <w:lastRenderedPageBreak/>
        <w:drawing>
          <wp:inline distT="0" distB="0" distL="0" distR="0" wp14:anchorId="38588E66" wp14:editId="385BC170">
            <wp:extent cx="2263140" cy="1710030"/>
            <wp:effectExtent l="0" t="0" r="3810" b="5080"/>
            <wp:docPr id="297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64975" cy="1711416"/>
                    </a:xfrm>
                    <a:prstGeom prst="rect">
                      <a:avLst/>
                    </a:prstGeom>
                    <a:noFill/>
                    <a:ln>
                      <a:noFill/>
                    </a:ln>
                    <a:effectLst/>
                    <a:extLst/>
                  </pic:spPr>
                </pic:pic>
              </a:graphicData>
            </a:graphic>
          </wp:inline>
        </w:drawing>
      </w:r>
      <w:r w:rsidRPr="00C15F47">
        <w:rPr>
          <w:noProof/>
        </w:rPr>
        <w:t xml:space="preserve"> </w:t>
      </w:r>
      <w:r w:rsidRPr="00C15F47">
        <w:rPr>
          <w:rFonts w:ascii="Verdana" w:hAnsi="Verdana" w:cs="Arial"/>
          <w:b/>
          <w:noProof/>
          <w:sz w:val="24"/>
          <w:szCs w:val="24"/>
        </w:rPr>
        <w:drawing>
          <wp:inline distT="0" distB="0" distL="0" distR="0" wp14:anchorId="3318AC1F" wp14:editId="548FF136">
            <wp:extent cx="1479394" cy="794764"/>
            <wp:effectExtent l="171450" t="171450" r="387985" b="367665"/>
            <wp:docPr id="92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482726" cy="796554"/>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B33E1A" w:rsidRDefault="00C15F47" w:rsidP="007A48A4">
      <w:pPr>
        <w:pStyle w:val="Heading3"/>
      </w:pPr>
      <w:r>
        <w:t>Mean and Standard Deviation</w:t>
      </w:r>
    </w:p>
    <w:p w:rsidR="00C15F47" w:rsidRDefault="00C15F47" w:rsidP="00C15F47">
      <w:pPr>
        <w:rPr>
          <w:rFonts w:ascii="Verdana" w:hAnsi="Verdana"/>
          <w:sz w:val="20"/>
          <w:szCs w:val="20"/>
        </w:rPr>
      </w:pPr>
      <w:r w:rsidRPr="00C15F47">
        <w:rPr>
          <w:rFonts w:ascii="Verdana" w:hAnsi="Verdana"/>
          <w:sz w:val="20"/>
          <w:szCs w:val="20"/>
        </w:rPr>
        <w:t xml:space="preserve">The mean and standard deviation automatic classification method creates classes about the arithmetic mean and standard deviations above and </w:t>
      </w:r>
      <w:r w:rsidR="00C25CE1">
        <w:rPr>
          <w:rFonts w:ascii="Verdana" w:hAnsi="Verdana"/>
          <w:sz w:val="20"/>
          <w:szCs w:val="20"/>
        </w:rPr>
        <w:t>below the mean. For this method</w:t>
      </w:r>
      <w:r w:rsidRPr="00C15F47">
        <w:rPr>
          <w:rFonts w:ascii="Verdana" w:hAnsi="Verdana"/>
          <w:sz w:val="20"/>
          <w:szCs w:val="20"/>
        </w:rPr>
        <w:t xml:space="preserve"> since we ar</w:t>
      </w:r>
      <w:r w:rsidR="00C25CE1">
        <w:rPr>
          <w:rFonts w:ascii="Verdana" w:hAnsi="Verdana"/>
          <w:sz w:val="20"/>
          <w:szCs w:val="20"/>
        </w:rPr>
        <w:t>e looking at divergent behavior</w:t>
      </w:r>
      <w:r w:rsidRPr="00C15F47">
        <w:rPr>
          <w:rFonts w:ascii="Verdana" w:hAnsi="Verdana"/>
          <w:sz w:val="20"/>
          <w:szCs w:val="20"/>
        </w:rPr>
        <w:t xml:space="preserve"> you should use a diverging color red. </w:t>
      </w:r>
    </w:p>
    <w:p w:rsidR="00C15F47" w:rsidRDefault="00C15F47" w:rsidP="00C15F47">
      <w:pPr>
        <w:rPr>
          <w:rFonts w:ascii="Verdana" w:hAnsi="Verdana"/>
          <w:sz w:val="20"/>
          <w:szCs w:val="20"/>
        </w:rPr>
      </w:pPr>
      <w:r w:rsidRPr="00C15F47">
        <w:rPr>
          <w:rFonts w:ascii="Verdana" w:hAnsi="Verdana"/>
          <w:sz w:val="20"/>
          <w:szCs w:val="20"/>
        </w:rPr>
        <w:t xml:space="preserve">Advantages of this classification method are that it is good for displaying data with a normal distribution and it considers the distribution of data. </w:t>
      </w:r>
      <w:r w:rsidR="00C25CE1">
        <w:rPr>
          <w:rFonts w:ascii="Verdana" w:hAnsi="Verdana"/>
          <w:sz w:val="20"/>
          <w:szCs w:val="20"/>
        </w:rPr>
        <w:t>I</w:t>
      </w:r>
      <w:r w:rsidRPr="00C15F47">
        <w:rPr>
          <w:rFonts w:ascii="Verdana" w:hAnsi="Verdana"/>
          <w:sz w:val="20"/>
          <w:szCs w:val="20"/>
        </w:rPr>
        <w:t>t produces constant class intervals</w:t>
      </w:r>
      <w:r w:rsidR="00C25CE1">
        <w:rPr>
          <w:rFonts w:ascii="Verdana" w:hAnsi="Verdana"/>
          <w:sz w:val="20"/>
          <w:szCs w:val="20"/>
        </w:rPr>
        <w:t xml:space="preserve">, </w:t>
      </w:r>
      <w:r w:rsidRPr="00C15F47">
        <w:rPr>
          <w:rFonts w:ascii="Verdana" w:hAnsi="Verdana"/>
          <w:sz w:val="20"/>
          <w:szCs w:val="20"/>
        </w:rPr>
        <w:t xml:space="preserve">one for each standard deviation above and below the mean. Disadvantages of this method are that most data is not normally distributed and is not a good fit for this method. </w:t>
      </w:r>
      <w:r w:rsidR="00C25CE1">
        <w:rPr>
          <w:rFonts w:ascii="Verdana" w:hAnsi="Verdana"/>
          <w:sz w:val="20"/>
          <w:szCs w:val="20"/>
        </w:rPr>
        <w:t>This method</w:t>
      </w:r>
      <w:r w:rsidRPr="00C15F47">
        <w:rPr>
          <w:rFonts w:ascii="Verdana" w:hAnsi="Verdana"/>
          <w:sz w:val="20"/>
          <w:szCs w:val="20"/>
        </w:rPr>
        <w:t xml:space="preserve"> requires that the map user understand</w:t>
      </w:r>
      <w:r w:rsidR="00C25CE1">
        <w:rPr>
          <w:rFonts w:ascii="Verdana" w:hAnsi="Verdana"/>
          <w:sz w:val="20"/>
          <w:szCs w:val="20"/>
        </w:rPr>
        <w:t>s</w:t>
      </w:r>
      <w:r w:rsidRPr="00C15F47">
        <w:rPr>
          <w:rFonts w:ascii="Verdana" w:hAnsi="Verdana"/>
          <w:sz w:val="20"/>
          <w:szCs w:val="20"/>
        </w:rPr>
        <w:t xml:space="preserve"> statistics to appropriately interpret the map.</w:t>
      </w:r>
    </w:p>
    <w:p w:rsidR="00B33E1A" w:rsidRDefault="00B33E1A" w:rsidP="00021C4D">
      <w:pPr>
        <w:spacing w:after="0" w:line="240" w:lineRule="auto"/>
        <w:rPr>
          <w:rFonts w:ascii="Verdana" w:hAnsi="Verdana" w:cs="Arial"/>
          <w:b/>
          <w:sz w:val="24"/>
          <w:szCs w:val="24"/>
        </w:rPr>
      </w:pPr>
    </w:p>
    <w:tbl>
      <w:tblPr>
        <w:tblpPr w:leftFromText="180" w:rightFromText="180" w:vertAnchor="page" w:horzAnchor="margin" w:tblpY="8116"/>
        <w:tblW w:w="8228" w:type="dxa"/>
        <w:tblCellMar>
          <w:left w:w="0" w:type="dxa"/>
          <w:right w:w="0" w:type="dxa"/>
        </w:tblCellMar>
        <w:tblLook w:val="0420" w:firstRow="1" w:lastRow="0" w:firstColumn="0" w:lastColumn="0" w:noHBand="0" w:noVBand="1"/>
      </w:tblPr>
      <w:tblGrid>
        <w:gridCol w:w="4114"/>
        <w:gridCol w:w="4114"/>
      </w:tblGrid>
      <w:tr w:rsidR="00973A5C" w:rsidRPr="00C15F47" w:rsidTr="00973A5C">
        <w:trPr>
          <w:trHeight w:val="254"/>
        </w:trPr>
        <w:tc>
          <w:tcPr>
            <w:tcW w:w="4114"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b/>
                <w:bCs/>
                <w:sz w:val="20"/>
                <w:szCs w:val="20"/>
              </w:rPr>
              <w:t>Advantages</w:t>
            </w:r>
          </w:p>
        </w:tc>
        <w:tc>
          <w:tcPr>
            <w:tcW w:w="4114"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b/>
                <w:bCs/>
                <w:sz w:val="20"/>
                <w:szCs w:val="20"/>
              </w:rPr>
              <w:t>Disadvantages</w:t>
            </w:r>
          </w:p>
        </w:tc>
      </w:tr>
      <w:tr w:rsidR="00973A5C" w:rsidRPr="00C15F47" w:rsidTr="00973A5C">
        <w:trPr>
          <w:trHeight w:val="254"/>
        </w:trPr>
        <w:tc>
          <w:tcPr>
            <w:tcW w:w="4114"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Good for data with normal distribution</w:t>
            </w:r>
          </w:p>
        </w:tc>
        <w:tc>
          <w:tcPr>
            <w:tcW w:w="4114"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Most data are not normally distributed</w:t>
            </w:r>
          </w:p>
        </w:tc>
      </w:tr>
      <w:tr w:rsidR="00973A5C" w:rsidRPr="00C15F47" w:rsidTr="00973A5C">
        <w:trPr>
          <w:trHeight w:val="254"/>
        </w:trPr>
        <w:tc>
          <w:tcPr>
            <w:tcW w:w="4114"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Considers distribution of data</w:t>
            </w:r>
          </w:p>
        </w:tc>
        <w:tc>
          <w:tcPr>
            <w:tcW w:w="4114"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Requires understanding of statistics</w:t>
            </w:r>
          </w:p>
        </w:tc>
      </w:tr>
      <w:tr w:rsidR="00973A5C" w:rsidRPr="00C15F47" w:rsidTr="00973A5C">
        <w:trPr>
          <w:trHeight w:val="439"/>
        </w:trPr>
        <w:tc>
          <w:tcPr>
            <w:tcW w:w="4114"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Produces constant class intervals</w:t>
            </w:r>
          </w:p>
        </w:tc>
        <w:tc>
          <w:tcPr>
            <w:tcW w:w="4114"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C15F47" w:rsidRDefault="00973A5C" w:rsidP="00973A5C">
            <w:pPr>
              <w:rPr>
                <w:rFonts w:ascii="Verdana" w:hAnsi="Verdana"/>
                <w:sz w:val="20"/>
                <w:szCs w:val="20"/>
              </w:rPr>
            </w:pPr>
            <w:r w:rsidRPr="00C15F47">
              <w:rPr>
                <w:rFonts w:ascii="Verdana" w:hAnsi="Verdana"/>
                <w:sz w:val="20"/>
                <w:szCs w:val="20"/>
              </w:rPr>
              <w:t>Not easily understood by map reader</w:t>
            </w:r>
          </w:p>
        </w:tc>
      </w:tr>
      <w:tr w:rsidR="00973A5C" w:rsidRPr="00C15F47" w:rsidTr="00973A5C">
        <w:trPr>
          <w:trHeight w:val="254"/>
        </w:trPr>
        <w:tc>
          <w:tcPr>
            <w:tcW w:w="4114"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C15F47" w:rsidRDefault="00973A5C" w:rsidP="00973A5C">
            <w:pPr>
              <w:rPr>
                <w:rFonts w:ascii="Verdana" w:hAnsi="Verdana"/>
                <w:sz w:val="20"/>
                <w:szCs w:val="20"/>
              </w:rPr>
            </w:pPr>
          </w:p>
        </w:tc>
        <w:tc>
          <w:tcPr>
            <w:tcW w:w="4114"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C15F47" w:rsidRDefault="00973A5C" w:rsidP="00973A5C">
            <w:pPr>
              <w:rPr>
                <w:rFonts w:ascii="Verdana" w:hAnsi="Verdana"/>
                <w:sz w:val="20"/>
                <w:szCs w:val="20"/>
              </w:rPr>
            </w:pPr>
          </w:p>
        </w:tc>
      </w:tr>
    </w:tbl>
    <w:p w:rsidR="007A132E" w:rsidRDefault="007A132E" w:rsidP="00021C4D">
      <w:pPr>
        <w:spacing w:after="0" w:line="240" w:lineRule="auto"/>
        <w:rPr>
          <w:rFonts w:ascii="Verdana" w:hAnsi="Verdana" w:cs="Arial"/>
          <w:b/>
          <w:sz w:val="24"/>
          <w:szCs w:val="24"/>
        </w:rPr>
      </w:pPr>
    </w:p>
    <w:p w:rsidR="007A132E" w:rsidRDefault="007A132E"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B33E1A" w:rsidRDefault="00B33E1A" w:rsidP="00021C4D">
      <w:pPr>
        <w:spacing w:after="0" w:line="240" w:lineRule="auto"/>
        <w:rPr>
          <w:rFonts w:ascii="Verdana" w:hAnsi="Verdana" w:cs="Arial"/>
          <w:b/>
          <w:sz w:val="24"/>
          <w:szCs w:val="24"/>
        </w:rPr>
      </w:pPr>
    </w:p>
    <w:p w:rsidR="000544AD" w:rsidRDefault="000544AD" w:rsidP="00021C4D">
      <w:pPr>
        <w:spacing w:after="0" w:line="240" w:lineRule="auto"/>
        <w:rPr>
          <w:rFonts w:ascii="Verdana" w:hAnsi="Verdana" w:cs="Arial"/>
          <w:b/>
          <w:sz w:val="24"/>
          <w:szCs w:val="24"/>
        </w:rPr>
      </w:pPr>
    </w:p>
    <w:p w:rsidR="000544AD" w:rsidRDefault="000544AD" w:rsidP="00021C4D">
      <w:pPr>
        <w:spacing w:after="0" w:line="240" w:lineRule="auto"/>
        <w:rPr>
          <w:rFonts w:ascii="Verdana" w:hAnsi="Verdana" w:cs="Arial"/>
          <w:b/>
          <w:sz w:val="24"/>
          <w:szCs w:val="24"/>
        </w:rPr>
      </w:pPr>
    </w:p>
    <w:p w:rsidR="000544AD" w:rsidRDefault="000544AD" w:rsidP="00021C4D">
      <w:pPr>
        <w:spacing w:after="0" w:line="240" w:lineRule="auto"/>
        <w:rPr>
          <w:rFonts w:ascii="Verdana" w:hAnsi="Verdana" w:cs="Arial"/>
          <w:b/>
          <w:sz w:val="24"/>
          <w:szCs w:val="24"/>
        </w:rPr>
      </w:pPr>
    </w:p>
    <w:p w:rsidR="000544AD" w:rsidRDefault="000544AD" w:rsidP="00021C4D">
      <w:pPr>
        <w:spacing w:after="0" w:line="240" w:lineRule="auto"/>
        <w:rPr>
          <w:rFonts w:ascii="Verdana" w:hAnsi="Verdana" w:cs="Arial"/>
          <w:b/>
          <w:sz w:val="24"/>
          <w:szCs w:val="24"/>
        </w:rPr>
      </w:pPr>
    </w:p>
    <w:p w:rsidR="000544AD" w:rsidRDefault="000544AD" w:rsidP="00021C4D">
      <w:pPr>
        <w:spacing w:after="0" w:line="240" w:lineRule="auto"/>
        <w:rPr>
          <w:rFonts w:ascii="Verdana" w:hAnsi="Verdana" w:cs="Arial"/>
          <w:b/>
          <w:sz w:val="24"/>
          <w:szCs w:val="24"/>
        </w:rPr>
      </w:pPr>
    </w:p>
    <w:p w:rsidR="00B33E1A" w:rsidRDefault="00C15F47" w:rsidP="007A48A4">
      <w:pPr>
        <w:pStyle w:val="Heading4"/>
      </w:pPr>
      <w:r>
        <w:t>Mean and Standard Deviation Example</w:t>
      </w:r>
    </w:p>
    <w:p w:rsidR="00B33E1A" w:rsidRDefault="00C15F47" w:rsidP="00021C4D">
      <w:pPr>
        <w:spacing w:after="0" w:line="240" w:lineRule="auto"/>
        <w:rPr>
          <w:rFonts w:ascii="Verdana" w:hAnsi="Verdana" w:cs="Arial"/>
          <w:sz w:val="20"/>
          <w:szCs w:val="20"/>
        </w:rPr>
      </w:pPr>
      <w:r w:rsidRPr="00C15F47">
        <w:rPr>
          <w:rFonts w:ascii="Verdana" w:hAnsi="Verdana" w:cs="Arial"/>
          <w:sz w:val="20"/>
          <w:szCs w:val="20"/>
        </w:rPr>
        <w:t xml:space="preserve">In this example a diverging color ramp is used with the colors tending towards brown being observations below the mean and observations towards blue being above the mean. The data for the state has a positive skew, it is not normally distributed, </w:t>
      </w:r>
      <w:proofErr w:type="gramStart"/>
      <w:r w:rsidRPr="00C15F47">
        <w:rPr>
          <w:rFonts w:ascii="Verdana" w:hAnsi="Verdana" w:cs="Arial"/>
          <w:sz w:val="20"/>
          <w:szCs w:val="20"/>
        </w:rPr>
        <w:t>therefore</w:t>
      </w:r>
      <w:proofErr w:type="gramEnd"/>
      <w:r w:rsidRPr="00C15F47">
        <w:rPr>
          <w:rFonts w:ascii="Verdana" w:hAnsi="Verdana" w:cs="Arial"/>
          <w:sz w:val="20"/>
          <w:szCs w:val="20"/>
        </w:rPr>
        <w:t xml:space="preserve"> this method is not ideal for this data set but does still tend to display interesting geographic patterns.</w:t>
      </w:r>
    </w:p>
    <w:p w:rsidR="00C15F47" w:rsidRDefault="00C15F47" w:rsidP="00021C4D">
      <w:pPr>
        <w:spacing w:after="0" w:line="240" w:lineRule="auto"/>
        <w:rPr>
          <w:rFonts w:ascii="Verdana" w:hAnsi="Verdana" w:cs="Arial"/>
          <w:sz w:val="20"/>
          <w:szCs w:val="20"/>
        </w:rPr>
      </w:pPr>
    </w:p>
    <w:p w:rsidR="00C15F47" w:rsidRPr="00C15F47" w:rsidRDefault="00C15F47" w:rsidP="00021C4D">
      <w:pPr>
        <w:spacing w:after="0" w:line="240" w:lineRule="auto"/>
        <w:rPr>
          <w:rFonts w:ascii="Verdana" w:hAnsi="Verdana" w:cs="Arial"/>
          <w:sz w:val="20"/>
          <w:szCs w:val="20"/>
        </w:rPr>
      </w:pPr>
      <w:r w:rsidRPr="00C15F47">
        <w:rPr>
          <w:rFonts w:ascii="Verdana" w:hAnsi="Verdana" w:cs="Arial"/>
          <w:noProof/>
          <w:sz w:val="20"/>
          <w:szCs w:val="20"/>
        </w:rPr>
        <w:lastRenderedPageBreak/>
        <w:drawing>
          <wp:inline distT="0" distB="0" distL="0" distR="0" wp14:anchorId="739E539D" wp14:editId="1BFAB62F">
            <wp:extent cx="2073296" cy="1570386"/>
            <wp:effectExtent l="0" t="0" r="3175" b="0"/>
            <wp:docPr id="10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flipH="1">
                      <a:off x="0" y="0"/>
                      <a:ext cx="2074671" cy="1571427"/>
                    </a:xfrm>
                    <a:prstGeom prst="rect">
                      <a:avLst/>
                    </a:prstGeom>
                    <a:noFill/>
                    <a:ln>
                      <a:noFill/>
                    </a:ln>
                    <a:effectLst/>
                    <a:extLst/>
                  </pic:spPr>
                </pic:pic>
              </a:graphicData>
            </a:graphic>
          </wp:inline>
        </w:drawing>
      </w:r>
      <w:r w:rsidRPr="00C15F47">
        <w:rPr>
          <w:noProof/>
        </w:rPr>
        <w:t xml:space="preserve"> </w:t>
      </w:r>
      <w:r w:rsidRPr="00C15F47">
        <w:rPr>
          <w:rFonts w:ascii="Verdana" w:hAnsi="Verdana" w:cs="Arial"/>
          <w:noProof/>
          <w:sz w:val="20"/>
          <w:szCs w:val="20"/>
        </w:rPr>
        <w:drawing>
          <wp:inline distT="0" distB="0" distL="0" distR="0" wp14:anchorId="7C2BDE32" wp14:editId="39F81C0D">
            <wp:extent cx="1890158" cy="1015436"/>
            <wp:effectExtent l="171450" t="171450" r="377190" b="356235"/>
            <wp:docPr id="102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895488" cy="1018300"/>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C15F47" w:rsidRDefault="00C15F47" w:rsidP="00021C4D">
      <w:pPr>
        <w:spacing w:after="0" w:line="240" w:lineRule="auto"/>
        <w:rPr>
          <w:rFonts w:ascii="Verdana" w:hAnsi="Verdana" w:cs="Arial"/>
          <w:b/>
          <w:sz w:val="24"/>
          <w:szCs w:val="24"/>
        </w:rPr>
      </w:pPr>
    </w:p>
    <w:p w:rsidR="00C15F47" w:rsidRDefault="009A0BE2" w:rsidP="007A48A4">
      <w:pPr>
        <w:pStyle w:val="Heading3"/>
      </w:pPr>
      <w:r>
        <w:t>Equal Interval</w:t>
      </w:r>
    </w:p>
    <w:p w:rsidR="009A0BE2" w:rsidRDefault="009A0BE2" w:rsidP="009A0BE2">
      <w:pPr>
        <w:rPr>
          <w:rFonts w:ascii="Verdana" w:hAnsi="Verdana"/>
          <w:sz w:val="20"/>
          <w:szCs w:val="20"/>
        </w:rPr>
      </w:pPr>
      <w:r w:rsidRPr="00F851F3">
        <w:rPr>
          <w:rFonts w:ascii="Verdana" w:hAnsi="Verdana"/>
          <w:sz w:val="20"/>
          <w:szCs w:val="20"/>
        </w:rPr>
        <w:t>The equal interval automatic classification method creates classes with equal ranges. The class range is calculated by taking the maximum value of the data set, subtracting the minimum value from it, and then dividing that by the number of observations the data set. The advantages of the equal interval classification method are that it is easy to understand</w:t>
      </w:r>
      <w:r w:rsidR="003B59B5">
        <w:rPr>
          <w:rFonts w:ascii="Verdana" w:hAnsi="Verdana"/>
          <w:sz w:val="20"/>
          <w:szCs w:val="20"/>
        </w:rPr>
        <w:t>,</w:t>
      </w:r>
      <w:r w:rsidRPr="00F851F3">
        <w:rPr>
          <w:rFonts w:ascii="Verdana" w:hAnsi="Verdana"/>
          <w:sz w:val="20"/>
          <w:szCs w:val="20"/>
        </w:rPr>
        <w:t xml:space="preserve"> simple to compute</w:t>
      </w:r>
      <w:r w:rsidR="003B59B5">
        <w:rPr>
          <w:rFonts w:ascii="Verdana" w:hAnsi="Verdana"/>
          <w:sz w:val="20"/>
          <w:szCs w:val="20"/>
        </w:rPr>
        <w:t>,</w:t>
      </w:r>
      <w:r w:rsidRPr="00F851F3">
        <w:rPr>
          <w:rFonts w:ascii="Verdana" w:hAnsi="Verdana"/>
          <w:sz w:val="20"/>
          <w:szCs w:val="20"/>
        </w:rPr>
        <w:t xml:space="preserve"> and leaves the legend. Disadvantages are that it does not consider the distribution of data at all and it may produce classes with 0 observations which </w:t>
      </w:r>
      <w:proofErr w:type="gramStart"/>
      <w:r w:rsidRPr="00F851F3">
        <w:rPr>
          <w:rFonts w:ascii="Verdana" w:hAnsi="Verdana"/>
          <w:sz w:val="20"/>
          <w:szCs w:val="20"/>
        </w:rPr>
        <w:t>is</w:t>
      </w:r>
      <w:proofErr w:type="gramEnd"/>
      <w:r w:rsidRPr="00F851F3">
        <w:rPr>
          <w:rFonts w:ascii="Verdana" w:hAnsi="Verdana"/>
          <w:sz w:val="20"/>
          <w:szCs w:val="20"/>
        </w:rPr>
        <w:t xml:space="preserve"> highly undesirable.</w:t>
      </w:r>
    </w:p>
    <w:p w:rsidR="009A0BE2" w:rsidRPr="009A0BE2" w:rsidRDefault="009A0BE2" w:rsidP="009A0BE2">
      <m:oMathPara>
        <m:oMath>
          <m:r>
            <w:rPr>
              <w:rFonts w:ascii="Cambria Math" w:hAnsi="Cambria Math"/>
            </w:rPr>
            <m:t>Class Range=</m:t>
          </m:r>
          <m:f>
            <m:fPr>
              <m:ctrlPr>
                <w:rPr>
                  <w:rFonts w:ascii="Cambria Math" w:hAnsi="Cambria Math"/>
                  <w:i/>
                  <w:iCs/>
                </w:rPr>
              </m:ctrlPr>
            </m:fPr>
            <m:num>
              <m:r>
                <w:rPr>
                  <w:rFonts w:ascii="Cambria Math" w:hAnsi="Cambria Math"/>
                </w:rPr>
                <m:t>Max Value -Min Value</m:t>
              </m:r>
            </m:num>
            <m:den>
              <m:r>
                <w:rPr>
                  <w:rFonts w:ascii="Cambria Math" w:hAnsi="Cambria Math"/>
                </w:rPr>
                <m:t>number obse</m:t>
              </m:r>
              <m:r>
                <w:rPr>
                  <w:rFonts w:ascii="Cambria Math" w:hAnsi="Cambria Math"/>
                </w:rPr>
                <m:t>rvations</m:t>
              </m:r>
            </m:den>
          </m:f>
        </m:oMath>
      </m:oMathPara>
    </w:p>
    <w:p w:rsidR="00C15F47" w:rsidRDefault="00C15F47" w:rsidP="00021C4D">
      <w:pPr>
        <w:spacing w:after="0" w:line="240" w:lineRule="auto"/>
        <w:rPr>
          <w:rFonts w:ascii="Verdana" w:hAnsi="Verdana" w:cs="Arial"/>
          <w:b/>
          <w:sz w:val="24"/>
          <w:szCs w:val="24"/>
        </w:rPr>
      </w:pPr>
    </w:p>
    <w:tbl>
      <w:tblPr>
        <w:tblpPr w:leftFromText="180" w:rightFromText="180" w:vertAnchor="page" w:horzAnchor="margin" w:tblpY="7951"/>
        <w:tblW w:w="9152" w:type="dxa"/>
        <w:tblCellMar>
          <w:left w:w="0" w:type="dxa"/>
          <w:right w:w="0" w:type="dxa"/>
        </w:tblCellMar>
        <w:tblLook w:val="0420" w:firstRow="1" w:lastRow="0" w:firstColumn="0" w:lastColumn="0" w:noHBand="0" w:noVBand="1"/>
      </w:tblPr>
      <w:tblGrid>
        <w:gridCol w:w="4576"/>
        <w:gridCol w:w="4576"/>
      </w:tblGrid>
      <w:tr w:rsidR="00973A5C" w:rsidRPr="009A0BE2" w:rsidTr="00973A5C">
        <w:trPr>
          <w:trHeight w:val="221"/>
        </w:trPr>
        <w:tc>
          <w:tcPr>
            <w:tcW w:w="4576"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bCs/>
                <w:sz w:val="24"/>
                <w:szCs w:val="24"/>
              </w:rPr>
              <w:t>Advantages</w:t>
            </w:r>
          </w:p>
        </w:tc>
        <w:tc>
          <w:tcPr>
            <w:tcW w:w="4576"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bCs/>
                <w:sz w:val="24"/>
                <w:szCs w:val="24"/>
              </w:rPr>
              <w:t>Disadvantages</w:t>
            </w:r>
          </w:p>
        </w:tc>
      </w:tr>
      <w:tr w:rsidR="00973A5C" w:rsidRPr="009A0BE2" w:rsidTr="00973A5C">
        <w:trPr>
          <w:trHeight w:val="221"/>
        </w:trPr>
        <w:tc>
          <w:tcPr>
            <w:tcW w:w="4576"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sz w:val="24"/>
                <w:szCs w:val="24"/>
              </w:rPr>
              <w:t>Easily understood</w:t>
            </w:r>
          </w:p>
        </w:tc>
        <w:tc>
          <w:tcPr>
            <w:tcW w:w="4576"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sz w:val="24"/>
                <w:szCs w:val="24"/>
              </w:rPr>
              <w:t>Does not consider distribution of data</w:t>
            </w:r>
          </w:p>
        </w:tc>
      </w:tr>
      <w:tr w:rsidR="00973A5C" w:rsidRPr="009A0BE2" w:rsidTr="00973A5C">
        <w:trPr>
          <w:trHeight w:val="221"/>
        </w:trPr>
        <w:tc>
          <w:tcPr>
            <w:tcW w:w="4576"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sz w:val="24"/>
                <w:szCs w:val="24"/>
              </w:rPr>
              <w:t>Simple to compute</w:t>
            </w:r>
          </w:p>
        </w:tc>
        <w:tc>
          <w:tcPr>
            <w:tcW w:w="4576"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sz w:val="24"/>
                <w:szCs w:val="24"/>
              </w:rPr>
              <w:t>May produce class with zero observations</w:t>
            </w:r>
          </w:p>
        </w:tc>
      </w:tr>
      <w:tr w:rsidR="00973A5C" w:rsidRPr="009A0BE2" w:rsidTr="00973A5C">
        <w:trPr>
          <w:trHeight w:val="381"/>
        </w:trPr>
        <w:tc>
          <w:tcPr>
            <w:tcW w:w="4576"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r w:rsidRPr="009A0BE2">
              <w:rPr>
                <w:rFonts w:ascii="Verdana" w:hAnsi="Verdana" w:cs="Arial"/>
                <w:b/>
                <w:sz w:val="24"/>
                <w:szCs w:val="24"/>
              </w:rPr>
              <w:t>No gaps in legend</w:t>
            </w:r>
          </w:p>
        </w:tc>
        <w:tc>
          <w:tcPr>
            <w:tcW w:w="4576"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p>
        </w:tc>
      </w:tr>
      <w:tr w:rsidR="00973A5C" w:rsidRPr="009A0BE2" w:rsidTr="00973A5C">
        <w:trPr>
          <w:trHeight w:val="221"/>
        </w:trPr>
        <w:tc>
          <w:tcPr>
            <w:tcW w:w="4576"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p>
        </w:tc>
        <w:tc>
          <w:tcPr>
            <w:tcW w:w="4576"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9A0BE2" w:rsidRDefault="00973A5C" w:rsidP="00973A5C">
            <w:pPr>
              <w:spacing w:after="0" w:line="240" w:lineRule="auto"/>
              <w:rPr>
                <w:rFonts w:ascii="Verdana" w:hAnsi="Verdana" w:cs="Arial"/>
                <w:b/>
                <w:sz w:val="24"/>
                <w:szCs w:val="24"/>
              </w:rPr>
            </w:pPr>
          </w:p>
        </w:tc>
      </w:tr>
    </w:tbl>
    <w:p w:rsidR="009A0BE2" w:rsidRDefault="009A0BE2" w:rsidP="002F0EE7">
      <w:pPr>
        <w:pStyle w:val="Heading3"/>
      </w:pPr>
      <w:r>
        <w:t xml:space="preserve">Equal Interval </w:t>
      </w:r>
      <w:r w:rsidR="002F0EE7">
        <w:t>Example</w:t>
      </w:r>
    </w:p>
    <w:p w:rsidR="00C15F47" w:rsidRDefault="009A0BE2" w:rsidP="00021C4D">
      <w:pPr>
        <w:spacing w:after="0" w:line="240" w:lineRule="auto"/>
        <w:rPr>
          <w:rFonts w:ascii="Verdana" w:hAnsi="Verdana"/>
          <w:sz w:val="20"/>
          <w:szCs w:val="20"/>
        </w:rPr>
      </w:pPr>
      <w:r w:rsidRPr="00F851F3">
        <w:rPr>
          <w:rFonts w:ascii="Verdana" w:hAnsi="Verdana"/>
          <w:sz w:val="20"/>
          <w:szCs w:val="20"/>
        </w:rPr>
        <w:t>If we look at the histogram of the data we can see that the class breaks are evenly distributed which is the goal of the equal interval classification method. Looking at the map</w:t>
      </w:r>
      <w:r w:rsidR="003B59B5">
        <w:rPr>
          <w:rFonts w:ascii="Verdana" w:hAnsi="Verdana"/>
          <w:sz w:val="20"/>
          <w:szCs w:val="20"/>
        </w:rPr>
        <w:t xml:space="preserve"> you see</w:t>
      </w:r>
      <w:r w:rsidRPr="00F851F3">
        <w:rPr>
          <w:rFonts w:ascii="Verdana" w:hAnsi="Verdana"/>
          <w:sz w:val="20"/>
          <w:szCs w:val="20"/>
        </w:rPr>
        <w:t xml:space="preserve"> some of the interesting patterns are now hidden since the class ranges are including data that is different from each other. The map</w:t>
      </w:r>
      <w:r w:rsidR="003B59B5">
        <w:rPr>
          <w:rFonts w:ascii="Verdana" w:hAnsi="Verdana"/>
          <w:sz w:val="20"/>
          <w:szCs w:val="20"/>
        </w:rPr>
        <w:t xml:space="preserve"> is</w:t>
      </w:r>
      <w:r w:rsidRPr="00F851F3">
        <w:rPr>
          <w:rFonts w:ascii="Verdana" w:hAnsi="Verdana"/>
          <w:sz w:val="20"/>
          <w:szCs w:val="20"/>
        </w:rPr>
        <w:t xml:space="preserve"> a little boring for this data set.</w:t>
      </w:r>
    </w:p>
    <w:p w:rsidR="009A0BE2" w:rsidRDefault="009A0BE2" w:rsidP="00021C4D">
      <w:pPr>
        <w:spacing w:after="0" w:line="240" w:lineRule="auto"/>
        <w:rPr>
          <w:rFonts w:ascii="Verdana" w:hAnsi="Verdana"/>
          <w:sz w:val="20"/>
          <w:szCs w:val="20"/>
        </w:rPr>
      </w:pPr>
    </w:p>
    <w:p w:rsidR="009A0BE2" w:rsidRDefault="009A0BE2" w:rsidP="00021C4D">
      <w:pPr>
        <w:spacing w:after="0" w:line="240" w:lineRule="auto"/>
        <w:rPr>
          <w:rFonts w:ascii="Verdana" w:hAnsi="Verdana" w:cs="Arial"/>
          <w:b/>
          <w:sz w:val="24"/>
          <w:szCs w:val="24"/>
        </w:rPr>
      </w:pPr>
      <w:r w:rsidRPr="009A0BE2">
        <w:rPr>
          <w:rFonts w:ascii="Verdana" w:hAnsi="Verdana" w:cs="Arial"/>
          <w:b/>
          <w:noProof/>
          <w:sz w:val="24"/>
          <w:szCs w:val="24"/>
        </w:rPr>
        <w:lastRenderedPageBreak/>
        <w:drawing>
          <wp:inline distT="0" distB="0" distL="0" distR="0" wp14:anchorId="35B8995C" wp14:editId="05E03DA9">
            <wp:extent cx="1970450" cy="1485900"/>
            <wp:effectExtent l="0" t="0" r="0" b="0"/>
            <wp:docPr id="297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970994" cy="1486310"/>
                    </a:xfrm>
                    <a:prstGeom prst="rect">
                      <a:avLst/>
                    </a:prstGeom>
                    <a:noFill/>
                    <a:ln>
                      <a:noFill/>
                    </a:ln>
                    <a:effectLst/>
                    <a:extLst/>
                  </pic:spPr>
                </pic:pic>
              </a:graphicData>
            </a:graphic>
          </wp:inline>
        </w:drawing>
      </w:r>
      <w:r w:rsidRPr="009A0BE2">
        <w:rPr>
          <w:noProof/>
        </w:rPr>
        <w:t xml:space="preserve"> </w:t>
      </w:r>
      <w:r w:rsidRPr="009A0BE2">
        <w:rPr>
          <w:rFonts w:ascii="Verdana" w:hAnsi="Verdana" w:cs="Arial"/>
          <w:b/>
          <w:noProof/>
          <w:sz w:val="24"/>
          <w:szCs w:val="24"/>
        </w:rPr>
        <w:drawing>
          <wp:inline distT="0" distB="0" distL="0" distR="0" wp14:anchorId="06AA2AB4" wp14:editId="4934F89B">
            <wp:extent cx="1463040" cy="785978"/>
            <wp:effectExtent l="171450" t="171450" r="384810" b="357505"/>
            <wp:docPr id="112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67141" cy="788181"/>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C15F47" w:rsidRDefault="00C15F47" w:rsidP="00021C4D">
      <w:pPr>
        <w:spacing w:after="0" w:line="240" w:lineRule="auto"/>
        <w:rPr>
          <w:rFonts w:ascii="Verdana" w:hAnsi="Verdana" w:cs="Arial"/>
          <w:b/>
          <w:sz w:val="24"/>
          <w:szCs w:val="24"/>
        </w:rPr>
      </w:pPr>
    </w:p>
    <w:p w:rsidR="00C15F47" w:rsidRDefault="00E843AA" w:rsidP="007A48A4">
      <w:pPr>
        <w:pStyle w:val="Heading3"/>
      </w:pPr>
      <w:r>
        <w:t>Equal Frequency</w:t>
      </w:r>
    </w:p>
    <w:p w:rsidR="00E843AA" w:rsidRDefault="00E843AA" w:rsidP="00E843AA">
      <w:pPr>
        <w:rPr>
          <w:rFonts w:ascii="Verdana" w:hAnsi="Verdana"/>
          <w:sz w:val="20"/>
          <w:szCs w:val="20"/>
        </w:rPr>
      </w:pPr>
      <w:r w:rsidRPr="00F851F3">
        <w:rPr>
          <w:rFonts w:ascii="Verdana" w:hAnsi="Verdana"/>
          <w:sz w:val="20"/>
          <w:szCs w:val="20"/>
        </w:rPr>
        <w:t xml:space="preserve">The equal frequency automatic classification method is also known as the </w:t>
      </w:r>
      <w:proofErr w:type="spellStart"/>
      <w:r w:rsidRPr="00F851F3">
        <w:rPr>
          <w:rFonts w:ascii="Verdana" w:hAnsi="Verdana"/>
          <w:sz w:val="20"/>
          <w:szCs w:val="20"/>
        </w:rPr>
        <w:t>Quantile</w:t>
      </w:r>
      <w:proofErr w:type="spellEnd"/>
      <w:r w:rsidRPr="00F851F3">
        <w:rPr>
          <w:rFonts w:ascii="Verdana" w:hAnsi="Verdana"/>
          <w:sz w:val="20"/>
          <w:szCs w:val="20"/>
        </w:rPr>
        <w:t xml:space="preserve"> classification method. The goal of the equal frequency method is to distribute obs</w:t>
      </w:r>
      <w:r w:rsidR="003B59B5">
        <w:rPr>
          <w:rFonts w:ascii="Verdana" w:hAnsi="Verdana"/>
          <w:sz w:val="20"/>
          <w:szCs w:val="20"/>
        </w:rPr>
        <w:t>ervations equally among classes which mean</w:t>
      </w:r>
      <w:r w:rsidRPr="00F851F3">
        <w:rPr>
          <w:rFonts w:ascii="Verdana" w:hAnsi="Verdana"/>
          <w:sz w:val="20"/>
          <w:szCs w:val="20"/>
        </w:rPr>
        <w:t xml:space="preserve"> each class will have the same number of observations. If the number of observations does not divide equally into the number of classes then you should place the extra observations across the lower classes</w:t>
      </w:r>
      <w:r w:rsidR="001851D2">
        <w:rPr>
          <w:rFonts w:ascii="Verdana" w:hAnsi="Verdana"/>
          <w:sz w:val="20"/>
          <w:szCs w:val="20"/>
        </w:rPr>
        <w:t xml:space="preserve"> which will overload</w:t>
      </w:r>
      <w:r w:rsidRPr="00F851F3">
        <w:rPr>
          <w:rFonts w:ascii="Verdana" w:hAnsi="Verdana"/>
          <w:sz w:val="20"/>
          <w:szCs w:val="20"/>
        </w:rPr>
        <w:t xml:space="preserve"> the lower classes. </w:t>
      </w:r>
    </w:p>
    <w:p w:rsidR="00E843AA" w:rsidRDefault="00E843AA" w:rsidP="00E843AA">
      <w:pPr>
        <w:rPr>
          <w:rFonts w:ascii="Verdana" w:hAnsi="Verdana"/>
          <w:sz w:val="20"/>
          <w:szCs w:val="20"/>
        </w:rPr>
      </w:pPr>
      <w:r w:rsidRPr="00F851F3">
        <w:rPr>
          <w:rFonts w:ascii="Verdana" w:hAnsi="Verdana"/>
          <w:sz w:val="20"/>
          <w:szCs w:val="20"/>
        </w:rPr>
        <w:t>Advantages of this classification method are that it is easily calculated, applicable to ordinal data, and will not create a class with 0 observations. Disadvantages of the equal frequency automatic classification methods are that it does not consider the distribution of data can create gaps in the legend and observation values inside of a class may not be similar.</w:t>
      </w:r>
    </w:p>
    <w:tbl>
      <w:tblPr>
        <w:tblpPr w:leftFromText="180" w:rightFromText="180" w:vertAnchor="page" w:horzAnchor="margin" w:tblpY="7816"/>
        <w:tblW w:w="8024" w:type="dxa"/>
        <w:tblCellMar>
          <w:left w:w="0" w:type="dxa"/>
          <w:right w:w="0" w:type="dxa"/>
        </w:tblCellMar>
        <w:tblLook w:val="0420" w:firstRow="1" w:lastRow="0" w:firstColumn="0" w:lastColumn="0" w:noHBand="0" w:noVBand="1"/>
      </w:tblPr>
      <w:tblGrid>
        <w:gridCol w:w="4012"/>
        <w:gridCol w:w="4012"/>
      </w:tblGrid>
      <w:tr w:rsidR="00973A5C" w:rsidRPr="00E843AA" w:rsidTr="00973A5C">
        <w:trPr>
          <w:trHeight w:val="212"/>
        </w:trPr>
        <w:tc>
          <w:tcPr>
            <w:tcW w:w="4012"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E843AA" w:rsidRDefault="00973A5C" w:rsidP="00973A5C">
            <w:r w:rsidRPr="00E843AA">
              <w:rPr>
                <w:b/>
                <w:bCs/>
              </w:rPr>
              <w:t>Advantages</w:t>
            </w:r>
          </w:p>
        </w:tc>
        <w:tc>
          <w:tcPr>
            <w:tcW w:w="4012"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E843AA" w:rsidRDefault="00973A5C" w:rsidP="00973A5C">
            <w:r w:rsidRPr="00E843AA">
              <w:rPr>
                <w:b/>
                <w:bCs/>
              </w:rPr>
              <w:t>Disadvantages</w:t>
            </w:r>
          </w:p>
        </w:tc>
      </w:tr>
      <w:tr w:rsidR="00973A5C" w:rsidRPr="00E843AA" w:rsidTr="00973A5C">
        <w:trPr>
          <w:trHeight w:val="212"/>
        </w:trPr>
        <w:tc>
          <w:tcPr>
            <w:tcW w:w="4012"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r w:rsidRPr="00E843AA">
              <w:t>Easily calculated</w:t>
            </w:r>
          </w:p>
        </w:tc>
        <w:tc>
          <w:tcPr>
            <w:tcW w:w="4012"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r w:rsidRPr="00E843AA">
              <w:t>Does not consider distribution of data</w:t>
            </w:r>
          </w:p>
        </w:tc>
      </w:tr>
      <w:tr w:rsidR="00973A5C" w:rsidRPr="00E843AA" w:rsidTr="00973A5C">
        <w:trPr>
          <w:trHeight w:val="212"/>
        </w:trPr>
        <w:tc>
          <w:tcPr>
            <w:tcW w:w="4012"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E843AA" w:rsidRDefault="00973A5C" w:rsidP="00973A5C">
            <w:r w:rsidRPr="00E843AA">
              <w:t>Applicable to ordinal data</w:t>
            </w:r>
          </w:p>
        </w:tc>
        <w:tc>
          <w:tcPr>
            <w:tcW w:w="4012"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E843AA" w:rsidRDefault="00973A5C" w:rsidP="00973A5C">
            <w:r w:rsidRPr="00E843AA">
              <w:t>Gaps in legend</w:t>
            </w:r>
          </w:p>
        </w:tc>
      </w:tr>
      <w:tr w:rsidR="00973A5C" w:rsidRPr="00E843AA" w:rsidTr="00973A5C">
        <w:trPr>
          <w:trHeight w:val="212"/>
        </w:trPr>
        <w:tc>
          <w:tcPr>
            <w:tcW w:w="4012"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r w:rsidRPr="00E843AA">
              <w:t>No classes with zero observations</w:t>
            </w:r>
          </w:p>
        </w:tc>
        <w:tc>
          <w:tcPr>
            <w:tcW w:w="4012"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r w:rsidRPr="00E843AA">
              <w:t>Observation value may be closer to value in different class</w:t>
            </w:r>
          </w:p>
        </w:tc>
      </w:tr>
    </w:tbl>
    <w:p w:rsidR="00E843AA" w:rsidRPr="00E843AA" w:rsidRDefault="00E843AA" w:rsidP="00E843AA"/>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C7F02" w:rsidRDefault="00CC7F02"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C15F47" w:rsidP="00021C4D">
      <w:pPr>
        <w:spacing w:after="0" w:line="240" w:lineRule="auto"/>
        <w:rPr>
          <w:rFonts w:ascii="Verdana" w:hAnsi="Verdana" w:cs="Arial"/>
          <w:b/>
          <w:sz w:val="24"/>
          <w:szCs w:val="24"/>
        </w:rPr>
      </w:pPr>
    </w:p>
    <w:p w:rsidR="00C15F47" w:rsidRDefault="00E843AA" w:rsidP="002F0EE7">
      <w:pPr>
        <w:pStyle w:val="Heading3"/>
      </w:pPr>
      <w:r>
        <w:t>Equal Frequency Example</w:t>
      </w:r>
    </w:p>
    <w:p w:rsidR="00C15F47" w:rsidRDefault="00E843AA" w:rsidP="00021C4D">
      <w:pPr>
        <w:spacing w:after="0" w:line="240" w:lineRule="auto"/>
        <w:rPr>
          <w:rFonts w:ascii="Verdana" w:hAnsi="Verdana"/>
          <w:sz w:val="20"/>
          <w:szCs w:val="20"/>
        </w:rPr>
      </w:pPr>
      <w:r w:rsidRPr="00F851F3">
        <w:rPr>
          <w:rFonts w:ascii="Verdana" w:hAnsi="Verdana"/>
          <w:sz w:val="20"/>
          <w:szCs w:val="20"/>
        </w:rPr>
        <w:t xml:space="preserve">As the equal frequency automatic classification method aims to have the same number of observations in each class there should be about the same </w:t>
      </w:r>
      <w:r w:rsidR="001851D2">
        <w:rPr>
          <w:rFonts w:ascii="Verdana" w:hAnsi="Verdana"/>
          <w:sz w:val="20"/>
          <w:szCs w:val="20"/>
        </w:rPr>
        <w:t>amount of each color on the map which leads</w:t>
      </w:r>
      <w:r w:rsidRPr="00F851F3">
        <w:rPr>
          <w:rFonts w:ascii="Verdana" w:hAnsi="Verdana"/>
          <w:sz w:val="20"/>
          <w:szCs w:val="20"/>
        </w:rPr>
        <w:t xml:space="preserve"> towards a balanced lookin</w:t>
      </w:r>
      <w:r w:rsidR="001851D2">
        <w:rPr>
          <w:rFonts w:ascii="Verdana" w:hAnsi="Verdana"/>
          <w:sz w:val="20"/>
          <w:szCs w:val="20"/>
        </w:rPr>
        <w:t>g map. A major negative</w:t>
      </w:r>
      <w:r w:rsidRPr="00F851F3">
        <w:rPr>
          <w:rFonts w:ascii="Verdana" w:hAnsi="Verdana"/>
          <w:sz w:val="20"/>
          <w:szCs w:val="20"/>
        </w:rPr>
        <w:t xml:space="preserve"> is at a class may contain data values that are dissimilar which goes against the purpose of classifying data.</w:t>
      </w:r>
    </w:p>
    <w:p w:rsidR="00E843AA" w:rsidRDefault="00E843AA" w:rsidP="00021C4D">
      <w:pPr>
        <w:spacing w:after="0" w:line="240" w:lineRule="auto"/>
        <w:rPr>
          <w:rFonts w:ascii="Verdana" w:hAnsi="Verdana" w:cs="Arial"/>
          <w:b/>
          <w:sz w:val="24"/>
          <w:szCs w:val="24"/>
        </w:rPr>
      </w:pPr>
    </w:p>
    <w:p w:rsidR="00C15F47" w:rsidRDefault="00E843AA" w:rsidP="00021C4D">
      <w:pPr>
        <w:spacing w:after="0" w:line="240" w:lineRule="auto"/>
        <w:rPr>
          <w:noProof/>
        </w:rPr>
      </w:pPr>
      <w:r>
        <w:rPr>
          <w:noProof/>
        </w:rPr>
        <w:lastRenderedPageBreak/>
        <w:t xml:space="preserve">                          </w:t>
      </w:r>
      <w:r w:rsidRPr="00E843AA">
        <w:rPr>
          <w:rFonts w:ascii="Verdana" w:hAnsi="Verdana" w:cs="Arial"/>
          <w:b/>
          <w:noProof/>
          <w:sz w:val="24"/>
          <w:szCs w:val="24"/>
        </w:rPr>
        <w:drawing>
          <wp:inline distT="0" distB="0" distL="0" distR="0" wp14:anchorId="7969B34B" wp14:editId="671049B1">
            <wp:extent cx="1788578" cy="1352560"/>
            <wp:effectExtent l="0" t="0" r="2540" b="0"/>
            <wp:docPr id="1229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1" name="Picture 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88916" cy="1352816"/>
                    </a:xfrm>
                    <a:prstGeom prst="rect">
                      <a:avLst/>
                    </a:prstGeom>
                    <a:noFill/>
                    <a:ln>
                      <a:noFill/>
                    </a:ln>
                    <a:effectLst/>
                    <a:extLst/>
                  </pic:spPr>
                </pic:pic>
              </a:graphicData>
            </a:graphic>
          </wp:inline>
        </w:drawing>
      </w:r>
      <w:r w:rsidRPr="00E843AA">
        <w:rPr>
          <w:noProof/>
        </w:rPr>
        <w:t xml:space="preserve"> </w:t>
      </w:r>
      <w:r w:rsidRPr="00E843AA">
        <w:rPr>
          <w:rFonts w:ascii="Verdana" w:hAnsi="Verdana" w:cs="Arial"/>
          <w:b/>
          <w:noProof/>
          <w:sz w:val="24"/>
          <w:szCs w:val="24"/>
        </w:rPr>
        <w:drawing>
          <wp:inline distT="0" distB="0" distL="0" distR="0" wp14:anchorId="76E7F878" wp14:editId="3C340662">
            <wp:extent cx="1570834" cy="843888"/>
            <wp:effectExtent l="171450" t="171450" r="372745" b="356870"/>
            <wp:docPr id="122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 name="Picture 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574372" cy="845789"/>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E843AA" w:rsidRDefault="00E843AA" w:rsidP="007A48A4">
      <w:pPr>
        <w:pStyle w:val="Heading3"/>
        <w:rPr>
          <w:rFonts w:ascii="Verdana" w:hAnsi="Verdana" w:cs="Arial"/>
          <w:sz w:val="24"/>
          <w:szCs w:val="24"/>
        </w:rPr>
      </w:pPr>
      <w:r>
        <w:rPr>
          <w:noProof/>
        </w:rPr>
        <w:t>Arithmetic and Geometric Intervals</w:t>
      </w:r>
    </w:p>
    <w:p w:rsidR="00C15F47" w:rsidRDefault="00E843AA" w:rsidP="00021C4D">
      <w:pPr>
        <w:spacing w:after="0" w:line="240" w:lineRule="auto"/>
        <w:rPr>
          <w:rFonts w:ascii="Verdana" w:hAnsi="Verdana"/>
          <w:sz w:val="20"/>
          <w:szCs w:val="20"/>
        </w:rPr>
      </w:pPr>
      <w:r w:rsidRPr="00F851F3">
        <w:rPr>
          <w:rFonts w:ascii="Verdana" w:hAnsi="Verdana"/>
          <w:sz w:val="20"/>
          <w:szCs w:val="20"/>
        </w:rPr>
        <w:t>The arithmetic and geometric intervals automatic classification methods create class boundaries that change systematically with a mathematical progression. This classification method is useful when a range of observations are significant and the observations follow some sort of mathematical progression that can be followed with the classes. Advantages are that it is good for data with large ranges and the breakpoints are determined by the rate of change the data set. Disadvantages are that it is not appropriate for data with a small range or with linear trends.</w:t>
      </w:r>
    </w:p>
    <w:tbl>
      <w:tblPr>
        <w:tblpPr w:leftFromText="180" w:rightFromText="180" w:vertAnchor="page" w:horzAnchor="margin" w:tblpY="5896"/>
        <w:tblW w:w="9324" w:type="dxa"/>
        <w:tblCellMar>
          <w:left w:w="0" w:type="dxa"/>
          <w:right w:w="0" w:type="dxa"/>
        </w:tblCellMar>
        <w:tblLook w:val="0420" w:firstRow="1" w:lastRow="0" w:firstColumn="0" w:lastColumn="0" w:noHBand="0" w:noVBand="1"/>
      </w:tblPr>
      <w:tblGrid>
        <w:gridCol w:w="5032"/>
        <w:gridCol w:w="4292"/>
      </w:tblGrid>
      <w:tr w:rsidR="00973A5C" w:rsidRPr="00E843AA" w:rsidTr="00973A5C">
        <w:trPr>
          <w:trHeight w:val="219"/>
        </w:trPr>
        <w:tc>
          <w:tcPr>
            <w:tcW w:w="5032"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r w:rsidRPr="00E843AA">
              <w:rPr>
                <w:rFonts w:ascii="Verdana" w:hAnsi="Verdana" w:cs="Arial"/>
                <w:b/>
                <w:bCs/>
                <w:sz w:val="24"/>
                <w:szCs w:val="24"/>
              </w:rPr>
              <w:t>Advantages</w:t>
            </w:r>
          </w:p>
        </w:tc>
        <w:tc>
          <w:tcPr>
            <w:tcW w:w="4292" w:type="dxa"/>
            <w:tcBorders>
              <w:top w:val="single" w:sz="8" w:space="0" w:color="FFFFFF"/>
              <w:left w:val="single" w:sz="8" w:space="0" w:color="FFFFFF"/>
              <w:bottom w:val="single" w:sz="24" w:space="0" w:color="FFFFFF"/>
              <w:right w:val="single" w:sz="8" w:space="0" w:color="FFFFFF"/>
            </w:tcBorders>
            <w:shd w:val="clear" w:color="auto" w:fill="33CCC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r w:rsidRPr="00E843AA">
              <w:rPr>
                <w:rFonts w:ascii="Verdana" w:hAnsi="Verdana" w:cs="Arial"/>
                <w:b/>
                <w:bCs/>
                <w:sz w:val="24"/>
                <w:szCs w:val="24"/>
              </w:rPr>
              <w:t>Disadvantages</w:t>
            </w:r>
          </w:p>
        </w:tc>
      </w:tr>
      <w:tr w:rsidR="00973A5C" w:rsidRPr="00E843AA" w:rsidTr="00973A5C">
        <w:trPr>
          <w:trHeight w:val="219"/>
        </w:trPr>
        <w:tc>
          <w:tcPr>
            <w:tcW w:w="5032"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r w:rsidRPr="00E843AA">
              <w:rPr>
                <w:rFonts w:ascii="Verdana" w:hAnsi="Verdana" w:cs="Arial"/>
                <w:b/>
                <w:sz w:val="24"/>
                <w:szCs w:val="24"/>
              </w:rPr>
              <w:t>Good for data with large ranges</w:t>
            </w:r>
          </w:p>
        </w:tc>
        <w:tc>
          <w:tcPr>
            <w:tcW w:w="4292" w:type="dxa"/>
            <w:tcBorders>
              <w:top w:val="single" w:sz="24"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r w:rsidRPr="00E843AA">
              <w:rPr>
                <w:rFonts w:ascii="Verdana" w:hAnsi="Verdana" w:cs="Arial"/>
                <w:b/>
                <w:sz w:val="24"/>
                <w:szCs w:val="24"/>
              </w:rPr>
              <w:t>No appropriate for data with small ranges or linear trends</w:t>
            </w:r>
          </w:p>
        </w:tc>
      </w:tr>
      <w:tr w:rsidR="00973A5C" w:rsidRPr="00E843AA" w:rsidTr="00973A5C">
        <w:trPr>
          <w:trHeight w:val="219"/>
        </w:trPr>
        <w:tc>
          <w:tcPr>
            <w:tcW w:w="5032"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r w:rsidRPr="00E843AA">
              <w:rPr>
                <w:rFonts w:ascii="Verdana" w:hAnsi="Verdana" w:cs="Arial"/>
                <w:b/>
                <w:sz w:val="24"/>
                <w:szCs w:val="24"/>
              </w:rPr>
              <w:t>Break points determined by rate of change in the data set</w:t>
            </w:r>
          </w:p>
        </w:tc>
        <w:tc>
          <w:tcPr>
            <w:tcW w:w="4292" w:type="dxa"/>
            <w:tcBorders>
              <w:top w:val="single" w:sz="8" w:space="0" w:color="FFFFFF"/>
              <w:left w:val="single" w:sz="8" w:space="0" w:color="FFFFFF"/>
              <w:bottom w:val="single" w:sz="8" w:space="0" w:color="FFFFFF"/>
              <w:right w:val="single" w:sz="8" w:space="0" w:color="FFFFFF"/>
            </w:tcBorders>
            <w:shd w:val="clear" w:color="auto" w:fill="E8F6F6"/>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p>
        </w:tc>
      </w:tr>
      <w:tr w:rsidR="00973A5C" w:rsidRPr="00E843AA" w:rsidTr="00973A5C">
        <w:trPr>
          <w:trHeight w:val="378"/>
        </w:trPr>
        <w:tc>
          <w:tcPr>
            <w:tcW w:w="5032"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p>
        </w:tc>
        <w:tc>
          <w:tcPr>
            <w:tcW w:w="4292" w:type="dxa"/>
            <w:tcBorders>
              <w:top w:val="single" w:sz="8" w:space="0" w:color="FFFFFF"/>
              <w:left w:val="single" w:sz="8" w:space="0" w:color="FFFFFF"/>
              <w:bottom w:val="single" w:sz="8" w:space="0" w:color="FFFFFF"/>
              <w:right w:val="single" w:sz="8" w:space="0" w:color="FFFFFF"/>
            </w:tcBorders>
            <w:shd w:val="clear" w:color="auto" w:fill="CDECEC"/>
            <w:tcMar>
              <w:top w:w="72" w:type="dxa"/>
              <w:left w:w="144" w:type="dxa"/>
              <w:bottom w:w="72" w:type="dxa"/>
              <w:right w:w="144" w:type="dxa"/>
            </w:tcMar>
            <w:hideMark/>
          </w:tcPr>
          <w:p w:rsidR="00973A5C" w:rsidRPr="00E843AA" w:rsidRDefault="00973A5C" w:rsidP="00973A5C">
            <w:pPr>
              <w:spacing w:after="0" w:line="240" w:lineRule="auto"/>
              <w:rPr>
                <w:rFonts w:ascii="Verdana" w:hAnsi="Verdana" w:cs="Arial"/>
                <w:b/>
                <w:sz w:val="24"/>
                <w:szCs w:val="24"/>
              </w:rPr>
            </w:pPr>
          </w:p>
        </w:tc>
      </w:tr>
    </w:tbl>
    <w:p w:rsidR="00E843AA" w:rsidRDefault="00E843AA" w:rsidP="00021C4D">
      <w:pPr>
        <w:spacing w:after="0" w:line="240" w:lineRule="auto"/>
        <w:rPr>
          <w:rFonts w:ascii="Verdana" w:hAnsi="Verdana" w:cs="Arial"/>
          <w:b/>
          <w:sz w:val="24"/>
          <w:szCs w:val="24"/>
        </w:rPr>
      </w:pPr>
    </w:p>
    <w:p w:rsidR="00CC7F02" w:rsidRDefault="00CC7F02" w:rsidP="00021C4D">
      <w:pPr>
        <w:spacing w:after="0" w:line="240" w:lineRule="auto"/>
        <w:rPr>
          <w:rFonts w:ascii="Verdana" w:hAnsi="Verdana" w:cs="Arial"/>
          <w:b/>
          <w:sz w:val="24"/>
          <w:szCs w:val="24"/>
        </w:rPr>
      </w:pPr>
    </w:p>
    <w:p w:rsidR="00C15F47" w:rsidRDefault="00E843AA" w:rsidP="002F0EE7">
      <w:pPr>
        <w:pStyle w:val="Heading3"/>
        <w:rPr>
          <w:noProof/>
        </w:rPr>
      </w:pPr>
      <w:r>
        <w:rPr>
          <w:noProof/>
        </w:rPr>
        <w:t xml:space="preserve">Arithmetic and Geometric </w:t>
      </w:r>
      <w:r w:rsidR="002374ED">
        <w:rPr>
          <w:noProof/>
        </w:rPr>
        <w:t>Example</w:t>
      </w:r>
    </w:p>
    <w:p w:rsidR="00E843AA" w:rsidRPr="00E843AA" w:rsidRDefault="00E843AA" w:rsidP="00E843AA">
      <w:r w:rsidRPr="00F851F3">
        <w:rPr>
          <w:rFonts w:ascii="Verdana" w:hAnsi="Verdana"/>
          <w:sz w:val="20"/>
          <w:szCs w:val="20"/>
        </w:rPr>
        <w:t xml:space="preserve">If </w:t>
      </w:r>
      <w:r w:rsidR="001851D2">
        <w:rPr>
          <w:rFonts w:ascii="Verdana" w:hAnsi="Verdana"/>
          <w:sz w:val="20"/>
          <w:szCs w:val="20"/>
        </w:rPr>
        <w:t>you</w:t>
      </w:r>
      <w:r w:rsidRPr="00F851F3">
        <w:rPr>
          <w:rFonts w:ascii="Verdana" w:hAnsi="Verdana"/>
          <w:sz w:val="20"/>
          <w:szCs w:val="20"/>
        </w:rPr>
        <w:t xml:space="preserve"> look at the histogram you can see that the class ranges slowly increase along the x-axis as this trying to fit the data in the classes that increase </w:t>
      </w:r>
      <w:r w:rsidR="001851D2">
        <w:rPr>
          <w:rFonts w:ascii="Verdana" w:hAnsi="Verdana"/>
          <w:sz w:val="20"/>
          <w:szCs w:val="20"/>
        </w:rPr>
        <w:t>at increasing rates. On the map this</w:t>
      </w:r>
      <w:r w:rsidRPr="00F851F3">
        <w:rPr>
          <w:rFonts w:ascii="Verdana" w:hAnsi="Verdana"/>
          <w:sz w:val="20"/>
          <w:szCs w:val="20"/>
        </w:rPr>
        <w:t xml:space="preserve"> creat</w:t>
      </w:r>
      <w:r w:rsidR="001851D2">
        <w:rPr>
          <w:rFonts w:ascii="Verdana" w:hAnsi="Verdana"/>
          <w:sz w:val="20"/>
          <w:szCs w:val="20"/>
        </w:rPr>
        <w:t>es a reasonably interesting map</w:t>
      </w:r>
      <w:r w:rsidRPr="00F851F3">
        <w:rPr>
          <w:rFonts w:ascii="Verdana" w:hAnsi="Verdana"/>
          <w:sz w:val="20"/>
          <w:szCs w:val="20"/>
        </w:rPr>
        <w:t xml:space="preserve"> but in this case does seem to over fit the data and make additional patterns exist were they probably should not.</w:t>
      </w:r>
    </w:p>
    <w:p w:rsidR="00C15F47" w:rsidRDefault="00E843AA" w:rsidP="00021C4D">
      <w:pPr>
        <w:spacing w:after="0" w:line="240" w:lineRule="auto"/>
        <w:rPr>
          <w:rFonts w:ascii="Verdana" w:hAnsi="Verdana" w:cs="Arial"/>
          <w:b/>
          <w:sz w:val="24"/>
          <w:szCs w:val="24"/>
        </w:rPr>
      </w:pPr>
      <w:r>
        <w:rPr>
          <w:noProof/>
        </w:rPr>
        <w:t xml:space="preserve">                        </w:t>
      </w:r>
      <w:r w:rsidRPr="00E843AA">
        <w:rPr>
          <w:rFonts w:ascii="Verdana" w:hAnsi="Verdana" w:cs="Arial"/>
          <w:b/>
          <w:noProof/>
          <w:sz w:val="24"/>
          <w:szCs w:val="24"/>
        </w:rPr>
        <w:drawing>
          <wp:inline distT="0" distB="0" distL="0" distR="0" wp14:anchorId="6FDFCE8E" wp14:editId="78042008">
            <wp:extent cx="1653676" cy="1244502"/>
            <wp:effectExtent l="0" t="0" r="3810" b="0"/>
            <wp:docPr id="133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52385" cy="1243531"/>
                    </a:xfrm>
                    <a:prstGeom prst="rect">
                      <a:avLst/>
                    </a:prstGeom>
                    <a:noFill/>
                    <a:ln>
                      <a:noFill/>
                    </a:ln>
                    <a:effectLst/>
                    <a:extLst/>
                  </pic:spPr>
                </pic:pic>
              </a:graphicData>
            </a:graphic>
          </wp:inline>
        </w:drawing>
      </w:r>
      <w:r w:rsidRPr="00E843AA">
        <w:rPr>
          <w:noProof/>
        </w:rPr>
        <w:t xml:space="preserve"> </w:t>
      </w:r>
      <w:r w:rsidRPr="00E843AA">
        <w:rPr>
          <w:rFonts w:ascii="Verdana" w:hAnsi="Verdana" w:cs="Arial"/>
          <w:b/>
          <w:noProof/>
          <w:sz w:val="24"/>
          <w:szCs w:val="24"/>
        </w:rPr>
        <w:drawing>
          <wp:inline distT="0" distB="0" distL="0" distR="0" wp14:anchorId="514DDC40" wp14:editId="33075B24">
            <wp:extent cx="1418434" cy="762016"/>
            <wp:effectExtent l="171450" t="171450" r="372745" b="361950"/>
            <wp:docPr id="133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 name="Picture 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421629" cy="763732"/>
                    </a:xfrm>
                    <a:prstGeom prst="rect">
                      <a:avLst/>
                    </a:prstGeom>
                    <a:ln>
                      <a:noFill/>
                    </a:ln>
                    <a:effectLst>
                      <a:outerShdw blurRad="292100" dist="139700" dir="2700000" algn="tl" rotWithShape="0">
                        <a:srgbClr val="333333">
                          <a:alpha val="65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C15F47" w:rsidRDefault="00C15F47" w:rsidP="00021C4D">
      <w:pPr>
        <w:spacing w:after="0" w:line="240" w:lineRule="auto"/>
        <w:rPr>
          <w:rFonts w:ascii="Verdana" w:hAnsi="Verdana" w:cs="Arial"/>
          <w:b/>
          <w:sz w:val="24"/>
          <w:szCs w:val="24"/>
        </w:rPr>
      </w:pPr>
    </w:p>
    <w:p w:rsidR="00E843AA" w:rsidRDefault="0040504A" w:rsidP="007A48A4">
      <w:pPr>
        <w:pStyle w:val="Heading3"/>
      </w:pPr>
      <w:r>
        <w:t>Manual Classification</w:t>
      </w:r>
    </w:p>
    <w:p w:rsidR="00021C4D" w:rsidRPr="00A83A1C" w:rsidRDefault="0040504A" w:rsidP="00021C4D">
      <w:pPr>
        <w:spacing w:after="0" w:line="240" w:lineRule="auto"/>
        <w:rPr>
          <w:rFonts w:ascii="Verdana" w:hAnsi="Verdana" w:cs="Arial"/>
          <w:b/>
          <w:sz w:val="24"/>
          <w:szCs w:val="24"/>
        </w:rPr>
      </w:pPr>
      <w:r w:rsidRPr="00F851F3">
        <w:rPr>
          <w:rFonts w:ascii="Verdana" w:hAnsi="Verdana"/>
          <w:sz w:val="20"/>
          <w:szCs w:val="20"/>
        </w:rPr>
        <w:t>Finally, the user can define a classification method which is known as manual classification. In this case you can choose your own class boundaries to create your own classification scheme.</w:t>
      </w:r>
      <w:bookmarkStart w:id="0" w:name="_GoBack"/>
      <w:bookmarkEnd w:id="0"/>
    </w:p>
    <w:p w:rsidR="00021C4D" w:rsidRDefault="00021C4D" w:rsidP="00504E2C">
      <w:pPr>
        <w:pStyle w:val="Heading2"/>
        <w:rPr>
          <w:rFonts w:eastAsia="Meiryo UI"/>
        </w:rPr>
      </w:pPr>
      <w:r w:rsidRPr="00313111">
        <w:rPr>
          <w:rFonts w:eastAsia="Meiryo UI"/>
        </w:rPr>
        <w:lastRenderedPageBreak/>
        <w:t>SUMMARY</w:t>
      </w:r>
    </w:p>
    <w:p w:rsidR="00C0188B" w:rsidRPr="00313111" w:rsidRDefault="00C0188B" w:rsidP="00C0188B">
      <w:pPr>
        <w:rPr>
          <w:rFonts w:ascii="Verdana" w:eastAsia="Meiryo UI" w:hAnsi="Verdana" w:cs="Arial"/>
          <w:b/>
          <w:sz w:val="24"/>
          <w:szCs w:val="24"/>
        </w:rPr>
      </w:pPr>
      <w:r>
        <w:rPr>
          <w:rFonts w:ascii="Verdana" w:hAnsi="Verdana"/>
          <w:sz w:val="20"/>
          <w:szCs w:val="20"/>
        </w:rPr>
        <w:t>In t</w:t>
      </w:r>
      <w:r w:rsidRPr="00F0712E">
        <w:rPr>
          <w:rFonts w:ascii="Verdana" w:hAnsi="Verdana"/>
          <w:sz w:val="20"/>
          <w:szCs w:val="20"/>
        </w:rPr>
        <w:t xml:space="preserve">his lesson </w:t>
      </w:r>
      <w:r>
        <w:rPr>
          <w:rFonts w:ascii="Verdana" w:hAnsi="Verdana"/>
          <w:sz w:val="20"/>
          <w:szCs w:val="20"/>
        </w:rPr>
        <w:t>you learned about the elements related to data for a map. You learned the common data types and formats used in map creation. The lesson helped you gain an understanding of normalized data and descriptive statistics. You also learn</w:t>
      </w:r>
      <w:r w:rsidR="00E31064">
        <w:rPr>
          <w:rFonts w:ascii="Verdana" w:hAnsi="Verdana"/>
          <w:sz w:val="20"/>
          <w:szCs w:val="20"/>
        </w:rPr>
        <w:t>ed</w:t>
      </w:r>
      <w:r>
        <w:rPr>
          <w:rFonts w:ascii="Verdana" w:hAnsi="Verdana"/>
          <w:sz w:val="20"/>
          <w:szCs w:val="20"/>
        </w:rPr>
        <w:t xml:space="preserve"> about data classifications and the various classification requirements and methods used when making maps.</w:t>
      </w:r>
    </w:p>
    <w:p w:rsidR="00021C4D" w:rsidRPr="00313111" w:rsidRDefault="00021C4D" w:rsidP="00504E2C">
      <w:pPr>
        <w:pStyle w:val="Heading2"/>
        <w:rPr>
          <w:rFonts w:eastAsia="Meiryo UI"/>
        </w:rPr>
      </w:pPr>
      <w:r w:rsidRPr="00313111">
        <w:rPr>
          <w:rFonts w:eastAsia="Meiryo UI"/>
        </w:rPr>
        <w:t>ASSIGNMENTS</w:t>
      </w:r>
    </w:p>
    <w:p w:rsidR="00021C4D" w:rsidRPr="00313111" w:rsidRDefault="00021C4D" w:rsidP="00021C4D">
      <w:pPr>
        <w:tabs>
          <w:tab w:val="num" w:pos="1143"/>
        </w:tabs>
        <w:spacing w:after="0" w:line="240" w:lineRule="auto"/>
        <w:rPr>
          <w:rFonts w:ascii="Verdana" w:hAnsi="Verdana" w:cs="Arial"/>
          <w:b/>
          <w:sz w:val="20"/>
          <w:szCs w:val="20"/>
        </w:rPr>
      </w:pPr>
    </w:p>
    <w:p w:rsidR="007A132E" w:rsidRPr="007A132E" w:rsidRDefault="007A132E" w:rsidP="007A132E">
      <w:pPr>
        <w:pStyle w:val="ListParagraph"/>
        <w:numPr>
          <w:ilvl w:val="0"/>
          <w:numId w:val="10"/>
        </w:numPr>
        <w:spacing w:after="0" w:line="240" w:lineRule="auto"/>
        <w:ind w:left="360"/>
        <w:rPr>
          <w:rFonts w:ascii="Verdana" w:hAnsi="Verdana"/>
        </w:rPr>
      </w:pPr>
      <w:r w:rsidRPr="007A132E">
        <w:rPr>
          <w:rFonts w:ascii="Verdana" w:hAnsi="Verdana" w:cs="Arial"/>
          <w:sz w:val="20"/>
          <w:szCs w:val="20"/>
        </w:rPr>
        <w:t xml:space="preserve">Quiz: Data for a Map </w:t>
      </w:r>
    </w:p>
    <w:p w:rsidR="00A35FEA" w:rsidRPr="007A132E" w:rsidRDefault="007A132E" w:rsidP="007A132E">
      <w:pPr>
        <w:pStyle w:val="ListParagraph"/>
        <w:numPr>
          <w:ilvl w:val="0"/>
          <w:numId w:val="10"/>
        </w:numPr>
        <w:spacing w:after="0" w:line="240" w:lineRule="auto"/>
        <w:ind w:left="360"/>
        <w:rPr>
          <w:rFonts w:ascii="Verdana" w:hAnsi="Verdana"/>
        </w:rPr>
      </w:pPr>
      <w:r w:rsidRPr="007A132E">
        <w:rPr>
          <w:rFonts w:ascii="Verdana" w:hAnsi="Verdana" w:cs="Arial"/>
          <w:sz w:val="20"/>
          <w:szCs w:val="20"/>
        </w:rPr>
        <w:t>Lab: Data Classification</w:t>
      </w:r>
    </w:p>
    <w:sectPr w:rsidR="00A35FEA" w:rsidRPr="007A132E">
      <w:footerReference w:type="default" r:id="rId7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5DF6" w:rsidRDefault="006E5DF6" w:rsidP="006E5DF6">
      <w:pPr>
        <w:spacing w:after="0" w:line="240" w:lineRule="auto"/>
      </w:pPr>
      <w:r>
        <w:separator/>
      </w:r>
    </w:p>
  </w:endnote>
  <w:endnote w:type="continuationSeparator" w:id="0">
    <w:p w:rsidR="006E5DF6" w:rsidRDefault="006E5DF6" w:rsidP="006E5D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eiryo UI">
    <w:panose1 w:val="020B0604030504040204"/>
    <w:charset w:val="80"/>
    <w:family w:val="swiss"/>
    <w:pitch w:val="variable"/>
    <w:sig w:usb0="E10102FF" w:usb1="EAC7FFFF" w:usb2="0001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8041625"/>
      <w:docPartObj>
        <w:docPartGallery w:val="Page Numbers (Bottom of Page)"/>
        <w:docPartUnique/>
      </w:docPartObj>
    </w:sdtPr>
    <w:sdtEndPr>
      <w:rPr>
        <w:noProof/>
      </w:rPr>
    </w:sdtEndPr>
    <w:sdtContent>
      <w:p w:rsidR="006E5DF6" w:rsidRDefault="006E5DF6">
        <w:pPr>
          <w:pStyle w:val="Footer"/>
          <w:jc w:val="right"/>
        </w:pPr>
        <w:r>
          <w:fldChar w:fldCharType="begin"/>
        </w:r>
        <w:r>
          <w:instrText xml:space="preserve"> PAGE   \* MERGEFORMAT </w:instrText>
        </w:r>
        <w:r>
          <w:fldChar w:fldCharType="separate"/>
        </w:r>
        <w:r w:rsidR="00A83A1C">
          <w:rPr>
            <w:noProof/>
          </w:rPr>
          <w:t>26</w:t>
        </w:r>
        <w:r>
          <w:rPr>
            <w:noProof/>
          </w:rPr>
          <w:fldChar w:fldCharType="end"/>
        </w:r>
      </w:p>
    </w:sdtContent>
  </w:sdt>
  <w:p w:rsidR="006E5DF6" w:rsidRDefault="006E5DF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5DF6" w:rsidRDefault="006E5DF6" w:rsidP="006E5DF6">
      <w:pPr>
        <w:spacing w:after="0" w:line="240" w:lineRule="auto"/>
      </w:pPr>
      <w:r>
        <w:separator/>
      </w:r>
    </w:p>
  </w:footnote>
  <w:footnote w:type="continuationSeparator" w:id="0">
    <w:p w:rsidR="006E5DF6" w:rsidRDefault="006E5DF6" w:rsidP="006E5DF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770CC"/>
    <w:multiLevelType w:val="hybridMultilevel"/>
    <w:tmpl w:val="9B441BB6"/>
    <w:lvl w:ilvl="0" w:tplc="84AC4218">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92750C"/>
    <w:multiLevelType w:val="hybridMultilevel"/>
    <w:tmpl w:val="4A9EE5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10F004C"/>
    <w:multiLevelType w:val="hybridMultilevel"/>
    <w:tmpl w:val="41BC27F6"/>
    <w:lvl w:ilvl="0" w:tplc="6776936A">
      <w:start w:val="1"/>
      <w:numFmt w:val="bullet"/>
      <w:lvlText w:val=""/>
      <w:lvlJc w:val="left"/>
      <w:pPr>
        <w:tabs>
          <w:tab w:val="num" w:pos="720"/>
        </w:tabs>
        <w:ind w:left="720" w:hanging="360"/>
      </w:pPr>
      <w:rPr>
        <w:rFonts w:ascii="Wingdings" w:hAnsi="Wingdings" w:hint="default"/>
      </w:rPr>
    </w:lvl>
    <w:lvl w:ilvl="1" w:tplc="C66CD9C2" w:tentative="1">
      <w:start w:val="1"/>
      <w:numFmt w:val="bullet"/>
      <w:lvlText w:val=""/>
      <w:lvlJc w:val="left"/>
      <w:pPr>
        <w:tabs>
          <w:tab w:val="num" w:pos="1440"/>
        </w:tabs>
        <w:ind w:left="1440" w:hanging="360"/>
      </w:pPr>
      <w:rPr>
        <w:rFonts w:ascii="Wingdings" w:hAnsi="Wingdings" w:hint="default"/>
      </w:rPr>
    </w:lvl>
    <w:lvl w:ilvl="2" w:tplc="6D8AE3EC">
      <w:start w:val="1"/>
      <w:numFmt w:val="bullet"/>
      <w:lvlText w:val=""/>
      <w:lvlJc w:val="left"/>
      <w:pPr>
        <w:tabs>
          <w:tab w:val="num" w:pos="2160"/>
        </w:tabs>
        <w:ind w:left="2160" w:hanging="360"/>
      </w:pPr>
      <w:rPr>
        <w:rFonts w:ascii="Wingdings" w:hAnsi="Wingdings" w:hint="default"/>
      </w:rPr>
    </w:lvl>
    <w:lvl w:ilvl="3" w:tplc="73A63F08">
      <w:start w:val="328"/>
      <w:numFmt w:val="bullet"/>
      <w:lvlText w:val="•"/>
      <w:lvlJc w:val="left"/>
      <w:pPr>
        <w:tabs>
          <w:tab w:val="num" w:pos="2880"/>
        </w:tabs>
        <w:ind w:left="2880" w:hanging="360"/>
      </w:pPr>
      <w:rPr>
        <w:rFonts w:ascii="Times New Roman" w:hAnsi="Times New Roman" w:hint="default"/>
      </w:rPr>
    </w:lvl>
    <w:lvl w:ilvl="4" w:tplc="793420DA" w:tentative="1">
      <w:start w:val="1"/>
      <w:numFmt w:val="bullet"/>
      <w:lvlText w:val=""/>
      <w:lvlJc w:val="left"/>
      <w:pPr>
        <w:tabs>
          <w:tab w:val="num" w:pos="3600"/>
        </w:tabs>
        <w:ind w:left="3600" w:hanging="360"/>
      </w:pPr>
      <w:rPr>
        <w:rFonts w:ascii="Wingdings" w:hAnsi="Wingdings" w:hint="default"/>
      </w:rPr>
    </w:lvl>
    <w:lvl w:ilvl="5" w:tplc="9F46B9E6" w:tentative="1">
      <w:start w:val="1"/>
      <w:numFmt w:val="bullet"/>
      <w:lvlText w:val=""/>
      <w:lvlJc w:val="left"/>
      <w:pPr>
        <w:tabs>
          <w:tab w:val="num" w:pos="4320"/>
        </w:tabs>
        <w:ind w:left="4320" w:hanging="360"/>
      </w:pPr>
      <w:rPr>
        <w:rFonts w:ascii="Wingdings" w:hAnsi="Wingdings" w:hint="default"/>
      </w:rPr>
    </w:lvl>
    <w:lvl w:ilvl="6" w:tplc="22347BA6" w:tentative="1">
      <w:start w:val="1"/>
      <w:numFmt w:val="bullet"/>
      <w:lvlText w:val=""/>
      <w:lvlJc w:val="left"/>
      <w:pPr>
        <w:tabs>
          <w:tab w:val="num" w:pos="5040"/>
        </w:tabs>
        <w:ind w:left="5040" w:hanging="360"/>
      </w:pPr>
      <w:rPr>
        <w:rFonts w:ascii="Wingdings" w:hAnsi="Wingdings" w:hint="default"/>
      </w:rPr>
    </w:lvl>
    <w:lvl w:ilvl="7" w:tplc="FF7E4C4E" w:tentative="1">
      <w:start w:val="1"/>
      <w:numFmt w:val="bullet"/>
      <w:lvlText w:val=""/>
      <w:lvlJc w:val="left"/>
      <w:pPr>
        <w:tabs>
          <w:tab w:val="num" w:pos="5760"/>
        </w:tabs>
        <w:ind w:left="5760" w:hanging="360"/>
      </w:pPr>
      <w:rPr>
        <w:rFonts w:ascii="Wingdings" w:hAnsi="Wingdings" w:hint="default"/>
      </w:rPr>
    </w:lvl>
    <w:lvl w:ilvl="8" w:tplc="A446B6B2" w:tentative="1">
      <w:start w:val="1"/>
      <w:numFmt w:val="bullet"/>
      <w:lvlText w:val=""/>
      <w:lvlJc w:val="left"/>
      <w:pPr>
        <w:tabs>
          <w:tab w:val="num" w:pos="6480"/>
        </w:tabs>
        <w:ind w:left="6480" w:hanging="360"/>
      </w:pPr>
      <w:rPr>
        <w:rFonts w:ascii="Wingdings" w:hAnsi="Wingdings" w:hint="default"/>
      </w:rPr>
    </w:lvl>
  </w:abstractNum>
  <w:abstractNum w:abstractNumId="4">
    <w:nsid w:val="21EA4C36"/>
    <w:multiLevelType w:val="hybridMultilevel"/>
    <w:tmpl w:val="E702F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33E0C80"/>
    <w:multiLevelType w:val="hybridMultilevel"/>
    <w:tmpl w:val="69D0EF2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BF157F1"/>
    <w:multiLevelType w:val="hybridMultilevel"/>
    <w:tmpl w:val="EE3CFC32"/>
    <w:lvl w:ilvl="0" w:tplc="D1068D62">
      <w:start w:val="1"/>
      <w:numFmt w:val="bullet"/>
      <w:lvlText w:val=""/>
      <w:lvlJc w:val="left"/>
      <w:pPr>
        <w:tabs>
          <w:tab w:val="num" w:pos="720"/>
        </w:tabs>
        <w:ind w:left="720" w:hanging="360"/>
      </w:pPr>
      <w:rPr>
        <w:rFonts w:ascii="Wingdings" w:hAnsi="Wingdings" w:hint="default"/>
      </w:rPr>
    </w:lvl>
    <w:lvl w:ilvl="1" w:tplc="78C8FEE2" w:tentative="1">
      <w:start w:val="1"/>
      <w:numFmt w:val="bullet"/>
      <w:lvlText w:val=""/>
      <w:lvlJc w:val="left"/>
      <w:pPr>
        <w:tabs>
          <w:tab w:val="num" w:pos="1440"/>
        </w:tabs>
        <w:ind w:left="1440" w:hanging="360"/>
      </w:pPr>
      <w:rPr>
        <w:rFonts w:ascii="Wingdings" w:hAnsi="Wingdings" w:hint="default"/>
      </w:rPr>
    </w:lvl>
    <w:lvl w:ilvl="2" w:tplc="BA087A1A" w:tentative="1">
      <w:start w:val="1"/>
      <w:numFmt w:val="bullet"/>
      <w:lvlText w:val=""/>
      <w:lvlJc w:val="left"/>
      <w:pPr>
        <w:tabs>
          <w:tab w:val="num" w:pos="2160"/>
        </w:tabs>
        <w:ind w:left="2160" w:hanging="360"/>
      </w:pPr>
      <w:rPr>
        <w:rFonts w:ascii="Wingdings" w:hAnsi="Wingdings" w:hint="default"/>
      </w:rPr>
    </w:lvl>
    <w:lvl w:ilvl="3" w:tplc="BFA6B4CA" w:tentative="1">
      <w:start w:val="1"/>
      <w:numFmt w:val="bullet"/>
      <w:lvlText w:val=""/>
      <w:lvlJc w:val="left"/>
      <w:pPr>
        <w:tabs>
          <w:tab w:val="num" w:pos="2880"/>
        </w:tabs>
        <w:ind w:left="2880" w:hanging="360"/>
      </w:pPr>
      <w:rPr>
        <w:rFonts w:ascii="Wingdings" w:hAnsi="Wingdings" w:hint="default"/>
      </w:rPr>
    </w:lvl>
    <w:lvl w:ilvl="4" w:tplc="25D8517E" w:tentative="1">
      <w:start w:val="1"/>
      <w:numFmt w:val="bullet"/>
      <w:lvlText w:val=""/>
      <w:lvlJc w:val="left"/>
      <w:pPr>
        <w:tabs>
          <w:tab w:val="num" w:pos="3600"/>
        </w:tabs>
        <w:ind w:left="3600" w:hanging="360"/>
      </w:pPr>
      <w:rPr>
        <w:rFonts w:ascii="Wingdings" w:hAnsi="Wingdings" w:hint="default"/>
      </w:rPr>
    </w:lvl>
    <w:lvl w:ilvl="5" w:tplc="A8A0B1E6" w:tentative="1">
      <w:start w:val="1"/>
      <w:numFmt w:val="bullet"/>
      <w:lvlText w:val=""/>
      <w:lvlJc w:val="left"/>
      <w:pPr>
        <w:tabs>
          <w:tab w:val="num" w:pos="4320"/>
        </w:tabs>
        <w:ind w:left="4320" w:hanging="360"/>
      </w:pPr>
      <w:rPr>
        <w:rFonts w:ascii="Wingdings" w:hAnsi="Wingdings" w:hint="default"/>
      </w:rPr>
    </w:lvl>
    <w:lvl w:ilvl="6" w:tplc="61EE3B60" w:tentative="1">
      <w:start w:val="1"/>
      <w:numFmt w:val="bullet"/>
      <w:lvlText w:val=""/>
      <w:lvlJc w:val="left"/>
      <w:pPr>
        <w:tabs>
          <w:tab w:val="num" w:pos="5040"/>
        </w:tabs>
        <w:ind w:left="5040" w:hanging="360"/>
      </w:pPr>
      <w:rPr>
        <w:rFonts w:ascii="Wingdings" w:hAnsi="Wingdings" w:hint="default"/>
      </w:rPr>
    </w:lvl>
    <w:lvl w:ilvl="7" w:tplc="2584BF9E" w:tentative="1">
      <w:start w:val="1"/>
      <w:numFmt w:val="bullet"/>
      <w:lvlText w:val=""/>
      <w:lvlJc w:val="left"/>
      <w:pPr>
        <w:tabs>
          <w:tab w:val="num" w:pos="5760"/>
        </w:tabs>
        <w:ind w:left="5760" w:hanging="360"/>
      </w:pPr>
      <w:rPr>
        <w:rFonts w:ascii="Wingdings" w:hAnsi="Wingdings" w:hint="default"/>
      </w:rPr>
    </w:lvl>
    <w:lvl w:ilvl="8" w:tplc="8E665120" w:tentative="1">
      <w:start w:val="1"/>
      <w:numFmt w:val="bullet"/>
      <w:lvlText w:val=""/>
      <w:lvlJc w:val="left"/>
      <w:pPr>
        <w:tabs>
          <w:tab w:val="num" w:pos="6480"/>
        </w:tabs>
        <w:ind w:left="6480" w:hanging="360"/>
      </w:pPr>
      <w:rPr>
        <w:rFonts w:ascii="Wingdings" w:hAnsi="Wingdings" w:hint="default"/>
      </w:rPr>
    </w:lvl>
  </w:abstractNum>
  <w:abstractNum w:abstractNumId="9">
    <w:nsid w:val="5A996E24"/>
    <w:multiLevelType w:val="hybridMultilevel"/>
    <w:tmpl w:val="25302062"/>
    <w:lvl w:ilvl="0" w:tplc="04090001">
      <w:start w:val="1"/>
      <w:numFmt w:val="bullet"/>
      <w:lvlText w:val=""/>
      <w:lvlJc w:val="left"/>
      <w:pPr>
        <w:tabs>
          <w:tab w:val="num" w:pos="720"/>
        </w:tabs>
        <w:ind w:left="720" w:hanging="360"/>
      </w:pPr>
      <w:rPr>
        <w:rFonts w:ascii="Symbol" w:hAnsi="Symbol" w:hint="default"/>
      </w:rPr>
    </w:lvl>
    <w:lvl w:ilvl="1" w:tplc="BD307D9C">
      <w:start w:val="1703"/>
      <w:numFmt w:val="bullet"/>
      <w:lvlText w:val="•"/>
      <w:lvlJc w:val="left"/>
      <w:pPr>
        <w:tabs>
          <w:tab w:val="num" w:pos="1440"/>
        </w:tabs>
        <w:ind w:left="1440" w:hanging="360"/>
      </w:pPr>
      <w:rPr>
        <w:rFonts w:ascii="Times New Roman" w:hAnsi="Times New Roman" w:hint="default"/>
      </w:rPr>
    </w:lvl>
    <w:lvl w:ilvl="2" w:tplc="51C420D2" w:tentative="1">
      <w:start w:val="1"/>
      <w:numFmt w:val="bullet"/>
      <w:lvlText w:val=""/>
      <w:lvlJc w:val="left"/>
      <w:pPr>
        <w:tabs>
          <w:tab w:val="num" w:pos="2160"/>
        </w:tabs>
        <w:ind w:left="2160" w:hanging="360"/>
      </w:pPr>
      <w:rPr>
        <w:rFonts w:ascii="Wingdings" w:hAnsi="Wingdings" w:hint="default"/>
      </w:rPr>
    </w:lvl>
    <w:lvl w:ilvl="3" w:tplc="7340E496" w:tentative="1">
      <w:start w:val="1"/>
      <w:numFmt w:val="bullet"/>
      <w:lvlText w:val=""/>
      <w:lvlJc w:val="left"/>
      <w:pPr>
        <w:tabs>
          <w:tab w:val="num" w:pos="2880"/>
        </w:tabs>
        <w:ind w:left="2880" w:hanging="360"/>
      </w:pPr>
      <w:rPr>
        <w:rFonts w:ascii="Wingdings" w:hAnsi="Wingdings" w:hint="default"/>
      </w:rPr>
    </w:lvl>
    <w:lvl w:ilvl="4" w:tplc="DFA68066" w:tentative="1">
      <w:start w:val="1"/>
      <w:numFmt w:val="bullet"/>
      <w:lvlText w:val=""/>
      <w:lvlJc w:val="left"/>
      <w:pPr>
        <w:tabs>
          <w:tab w:val="num" w:pos="3600"/>
        </w:tabs>
        <w:ind w:left="3600" w:hanging="360"/>
      </w:pPr>
      <w:rPr>
        <w:rFonts w:ascii="Wingdings" w:hAnsi="Wingdings" w:hint="default"/>
      </w:rPr>
    </w:lvl>
    <w:lvl w:ilvl="5" w:tplc="5ADE8CEE" w:tentative="1">
      <w:start w:val="1"/>
      <w:numFmt w:val="bullet"/>
      <w:lvlText w:val=""/>
      <w:lvlJc w:val="left"/>
      <w:pPr>
        <w:tabs>
          <w:tab w:val="num" w:pos="4320"/>
        </w:tabs>
        <w:ind w:left="4320" w:hanging="360"/>
      </w:pPr>
      <w:rPr>
        <w:rFonts w:ascii="Wingdings" w:hAnsi="Wingdings" w:hint="default"/>
      </w:rPr>
    </w:lvl>
    <w:lvl w:ilvl="6" w:tplc="08867034" w:tentative="1">
      <w:start w:val="1"/>
      <w:numFmt w:val="bullet"/>
      <w:lvlText w:val=""/>
      <w:lvlJc w:val="left"/>
      <w:pPr>
        <w:tabs>
          <w:tab w:val="num" w:pos="5040"/>
        </w:tabs>
        <w:ind w:left="5040" w:hanging="360"/>
      </w:pPr>
      <w:rPr>
        <w:rFonts w:ascii="Wingdings" w:hAnsi="Wingdings" w:hint="default"/>
      </w:rPr>
    </w:lvl>
    <w:lvl w:ilvl="7" w:tplc="07940330" w:tentative="1">
      <w:start w:val="1"/>
      <w:numFmt w:val="bullet"/>
      <w:lvlText w:val=""/>
      <w:lvlJc w:val="left"/>
      <w:pPr>
        <w:tabs>
          <w:tab w:val="num" w:pos="5760"/>
        </w:tabs>
        <w:ind w:left="5760" w:hanging="360"/>
      </w:pPr>
      <w:rPr>
        <w:rFonts w:ascii="Wingdings" w:hAnsi="Wingdings" w:hint="default"/>
      </w:rPr>
    </w:lvl>
    <w:lvl w:ilvl="8" w:tplc="A10817BA" w:tentative="1">
      <w:start w:val="1"/>
      <w:numFmt w:val="bullet"/>
      <w:lvlText w:val=""/>
      <w:lvlJc w:val="left"/>
      <w:pPr>
        <w:tabs>
          <w:tab w:val="num" w:pos="6480"/>
        </w:tabs>
        <w:ind w:left="6480" w:hanging="360"/>
      </w:pPr>
      <w:rPr>
        <w:rFonts w:ascii="Wingdings" w:hAnsi="Wingdings" w:hint="default"/>
      </w:rPr>
    </w:lvl>
  </w:abstractNum>
  <w:abstractNum w:abstractNumId="10">
    <w:nsid w:val="690821DD"/>
    <w:multiLevelType w:val="hybridMultilevel"/>
    <w:tmpl w:val="B5DE85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A405CA2"/>
    <w:multiLevelType w:val="hybridMultilevel"/>
    <w:tmpl w:val="F04C5E30"/>
    <w:lvl w:ilvl="0" w:tplc="D14E408E">
      <w:start w:val="1"/>
      <w:numFmt w:val="bullet"/>
      <w:lvlText w:val=""/>
      <w:lvlJc w:val="left"/>
      <w:pPr>
        <w:tabs>
          <w:tab w:val="num" w:pos="720"/>
        </w:tabs>
        <w:ind w:left="720" w:hanging="360"/>
      </w:pPr>
      <w:rPr>
        <w:rFonts w:ascii="Wingdings" w:hAnsi="Wingdings" w:hint="default"/>
      </w:rPr>
    </w:lvl>
    <w:lvl w:ilvl="1" w:tplc="00CC01DE">
      <w:start w:val="1676"/>
      <w:numFmt w:val="bullet"/>
      <w:lvlText w:val="•"/>
      <w:lvlJc w:val="left"/>
      <w:pPr>
        <w:tabs>
          <w:tab w:val="num" w:pos="1440"/>
        </w:tabs>
        <w:ind w:left="1440" w:hanging="360"/>
      </w:pPr>
      <w:rPr>
        <w:rFonts w:ascii="Times New Roman" w:hAnsi="Times New Roman" w:hint="default"/>
      </w:rPr>
    </w:lvl>
    <w:lvl w:ilvl="2" w:tplc="1284C6FE" w:tentative="1">
      <w:start w:val="1"/>
      <w:numFmt w:val="bullet"/>
      <w:lvlText w:val=""/>
      <w:lvlJc w:val="left"/>
      <w:pPr>
        <w:tabs>
          <w:tab w:val="num" w:pos="2160"/>
        </w:tabs>
        <w:ind w:left="2160" w:hanging="360"/>
      </w:pPr>
      <w:rPr>
        <w:rFonts w:ascii="Wingdings" w:hAnsi="Wingdings" w:hint="default"/>
      </w:rPr>
    </w:lvl>
    <w:lvl w:ilvl="3" w:tplc="73005A6E" w:tentative="1">
      <w:start w:val="1"/>
      <w:numFmt w:val="bullet"/>
      <w:lvlText w:val=""/>
      <w:lvlJc w:val="left"/>
      <w:pPr>
        <w:tabs>
          <w:tab w:val="num" w:pos="2880"/>
        </w:tabs>
        <w:ind w:left="2880" w:hanging="360"/>
      </w:pPr>
      <w:rPr>
        <w:rFonts w:ascii="Wingdings" w:hAnsi="Wingdings" w:hint="default"/>
      </w:rPr>
    </w:lvl>
    <w:lvl w:ilvl="4" w:tplc="BEF44F66" w:tentative="1">
      <w:start w:val="1"/>
      <w:numFmt w:val="bullet"/>
      <w:lvlText w:val=""/>
      <w:lvlJc w:val="left"/>
      <w:pPr>
        <w:tabs>
          <w:tab w:val="num" w:pos="3600"/>
        </w:tabs>
        <w:ind w:left="3600" w:hanging="360"/>
      </w:pPr>
      <w:rPr>
        <w:rFonts w:ascii="Wingdings" w:hAnsi="Wingdings" w:hint="default"/>
      </w:rPr>
    </w:lvl>
    <w:lvl w:ilvl="5" w:tplc="543AB230" w:tentative="1">
      <w:start w:val="1"/>
      <w:numFmt w:val="bullet"/>
      <w:lvlText w:val=""/>
      <w:lvlJc w:val="left"/>
      <w:pPr>
        <w:tabs>
          <w:tab w:val="num" w:pos="4320"/>
        </w:tabs>
        <w:ind w:left="4320" w:hanging="360"/>
      </w:pPr>
      <w:rPr>
        <w:rFonts w:ascii="Wingdings" w:hAnsi="Wingdings" w:hint="default"/>
      </w:rPr>
    </w:lvl>
    <w:lvl w:ilvl="6" w:tplc="47388A7C" w:tentative="1">
      <w:start w:val="1"/>
      <w:numFmt w:val="bullet"/>
      <w:lvlText w:val=""/>
      <w:lvlJc w:val="left"/>
      <w:pPr>
        <w:tabs>
          <w:tab w:val="num" w:pos="5040"/>
        </w:tabs>
        <w:ind w:left="5040" w:hanging="360"/>
      </w:pPr>
      <w:rPr>
        <w:rFonts w:ascii="Wingdings" w:hAnsi="Wingdings" w:hint="default"/>
      </w:rPr>
    </w:lvl>
    <w:lvl w:ilvl="7" w:tplc="373C8562" w:tentative="1">
      <w:start w:val="1"/>
      <w:numFmt w:val="bullet"/>
      <w:lvlText w:val=""/>
      <w:lvlJc w:val="left"/>
      <w:pPr>
        <w:tabs>
          <w:tab w:val="num" w:pos="5760"/>
        </w:tabs>
        <w:ind w:left="5760" w:hanging="360"/>
      </w:pPr>
      <w:rPr>
        <w:rFonts w:ascii="Wingdings" w:hAnsi="Wingdings" w:hint="default"/>
      </w:rPr>
    </w:lvl>
    <w:lvl w:ilvl="8" w:tplc="9AB6DEFA" w:tentative="1">
      <w:start w:val="1"/>
      <w:numFmt w:val="bullet"/>
      <w:lvlText w:val=""/>
      <w:lvlJc w:val="left"/>
      <w:pPr>
        <w:tabs>
          <w:tab w:val="num" w:pos="6480"/>
        </w:tabs>
        <w:ind w:left="6480" w:hanging="360"/>
      </w:pPr>
      <w:rPr>
        <w:rFonts w:ascii="Wingdings" w:hAnsi="Wingdings" w:hint="default"/>
      </w:rPr>
    </w:lvl>
  </w:abstractNum>
  <w:abstractNum w:abstractNumId="12">
    <w:nsid w:val="7F7B552C"/>
    <w:multiLevelType w:val="hybridMultilevel"/>
    <w:tmpl w:val="9B047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6"/>
  </w:num>
  <w:num w:numId="4">
    <w:abstractNumId w:val="9"/>
  </w:num>
  <w:num w:numId="5">
    <w:abstractNumId w:val="11"/>
  </w:num>
  <w:num w:numId="6">
    <w:abstractNumId w:val="3"/>
  </w:num>
  <w:num w:numId="7">
    <w:abstractNumId w:val="12"/>
  </w:num>
  <w:num w:numId="8">
    <w:abstractNumId w:val="4"/>
  </w:num>
  <w:num w:numId="9">
    <w:abstractNumId w:val="8"/>
  </w:num>
  <w:num w:numId="10">
    <w:abstractNumId w:val="0"/>
  </w:num>
  <w:num w:numId="11">
    <w:abstractNumId w:val="1"/>
  </w:num>
  <w:num w:numId="12">
    <w:abstractNumId w:val="10"/>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280"/>
    <w:rsid w:val="00021C4D"/>
    <w:rsid w:val="00027246"/>
    <w:rsid w:val="000528AD"/>
    <w:rsid w:val="000544AD"/>
    <w:rsid w:val="00083794"/>
    <w:rsid w:val="000E2AEA"/>
    <w:rsid w:val="000F0779"/>
    <w:rsid w:val="00137836"/>
    <w:rsid w:val="0014287B"/>
    <w:rsid w:val="0014574B"/>
    <w:rsid w:val="001851D2"/>
    <w:rsid w:val="001908B6"/>
    <w:rsid w:val="001A6D82"/>
    <w:rsid w:val="001A71E1"/>
    <w:rsid w:val="001C144D"/>
    <w:rsid w:val="002178E4"/>
    <w:rsid w:val="00221031"/>
    <w:rsid w:val="00232B46"/>
    <w:rsid w:val="002374ED"/>
    <w:rsid w:val="00241107"/>
    <w:rsid w:val="0024537A"/>
    <w:rsid w:val="00247BA5"/>
    <w:rsid w:val="00255239"/>
    <w:rsid w:val="00263877"/>
    <w:rsid w:val="00273957"/>
    <w:rsid w:val="002759BD"/>
    <w:rsid w:val="00291815"/>
    <w:rsid w:val="002B7722"/>
    <w:rsid w:val="002C5F20"/>
    <w:rsid w:val="002F0EE7"/>
    <w:rsid w:val="002F4737"/>
    <w:rsid w:val="003027BA"/>
    <w:rsid w:val="0030726D"/>
    <w:rsid w:val="00313111"/>
    <w:rsid w:val="00330C4E"/>
    <w:rsid w:val="003456D1"/>
    <w:rsid w:val="003A61AF"/>
    <w:rsid w:val="003B02AF"/>
    <w:rsid w:val="003B59B5"/>
    <w:rsid w:val="003C1033"/>
    <w:rsid w:val="00404C7C"/>
    <w:rsid w:val="0040504A"/>
    <w:rsid w:val="004152FD"/>
    <w:rsid w:val="00437EAE"/>
    <w:rsid w:val="00483E37"/>
    <w:rsid w:val="004A1BC9"/>
    <w:rsid w:val="004A6883"/>
    <w:rsid w:val="004A6E8B"/>
    <w:rsid w:val="004F2037"/>
    <w:rsid w:val="004F5CAB"/>
    <w:rsid w:val="00504E2C"/>
    <w:rsid w:val="00531C38"/>
    <w:rsid w:val="00533BCD"/>
    <w:rsid w:val="005540C0"/>
    <w:rsid w:val="00584983"/>
    <w:rsid w:val="00585EC7"/>
    <w:rsid w:val="005969B3"/>
    <w:rsid w:val="005A276A"/>
    <w:rsid w:val="005C50AE"/>
    <w:rsid w:val="005E34A8"/>
    <w:rsid w:val="006062A3"/>
    <w:rsid w:val="006364EF"/>
    <w:rsid w:val="00642C74"/>
    <w:rsid w:val="00666CE4"/>
    <w:rsid w:val="006714D7"/>
    <w:rsid w:val="006C606E"/>
    <w:rsid w:val="006D10AE"/>
    <w:rsid w:val="006E5DF6"/>
    <w:rsid w:val="006F321F"/>
    <w:rsid w:val="0070476C"/>
    <w:rsid w:val="00714CEF"/>
    <w:rsid w:val="00742776"/>
    <w:rsid w:val="0075718F"/>
    <w:rsid w:val="00777C81"/>
    <w:rsid w:val="00785A1A"/>
    <w:rsid w:val="00786D1F"/>
    <w:rsid w:val="007A132E"/>
    <w:rsid w:val="007A48A4"/>
    <w:rsid w:val="007E3C11"/>
    <w:rsid w:val="008532E0"/>
    <w:rsid w:val="008A68FF"/>
    <w:rsid w:val="008C4DBF"/>
    <w:rsid w:val="008D2C6B"/>
    <w:rsid w:val="008D55B8"/>
    <w:rsid w:val="008D739A"/>
    <w:rsid w:val="00953027"/>
    <w:rsid w:val="009649F6"/>
    <w:rsid w:val="00972288"/>
    <w:rsid w:val="00973A5C"/>
    <w:rsid w:val="009773B3"/>
    <w:rsid w:val="00982809"/>
    <w:rsid w:val="009A0BE2"/>
    <w:rsid w:val="009C1BA0"/>
    <w:rsid w:val="009D04CD"/>
    <w:rsid w:val="009F3F03"/>
    <w:rsid w:val="00A0726C"/>
    <w:rsid w:val="00A12658"/>
    <w:rsid w:val="00A13F3E"/>
    <w:rsid w:val="00A33E17"/>
    <w:rsid w:val="00A35FEA"/>
    <w:rsid w:val="00A42852"/>
    <w:rsid w:val="00A70A99"/>
    <w:rsid w:val="00A83A1C"/>
    <w:rsid w:val="00A83AD6"/>
    <w:rsid w:val="00A97879"/>
    <w:rsid w:val="00AF376F"/>
    <w:rsid w:val="00B33E1A"/>
    <w:rsid w:val="00B63900"/>
    <w:rsid w:val="00B82066"/>
    <w:rsid w:val="00B86E2E"/>
    <w:rsid w:val="00B92FAF"/>
    <w:rsid w:val="00BB022C"/>
    <w:rsid w:val="00BB38A9"/>
    <w:rsid w:val="00BB7C92"/>
    <w:rsid w:val="00BE5735"/>
    <w:rsid w:val="00BF41D8"/>
    <w:rsid w:val="00C0188B"/>
    <w:rsid w:val="00C07B6E"/>
    <w:rsid w:val="00C15F47"/>
    <w:rsid w:val="00C25CE1"/>
    <w:rsid w:val="00C57FE2"/>
    <w:rsid w:val="00CB70E7"/>
    <w:rsid w:val="00CC7F02"/>
    <w:rsid w:val="00CF712D"/>
    <w:rsid w:val="00D07553"/>
    <w:rsid w:val="00D13DFF"/>
    <w:rsid w:val="00D447F4"/>
    <w:rsid w:val="00D50E3F"/>
    <w:rsid w:val="00D8615C"/>
    <w:rsid w:val="00DA1DCC"/>
    <w:rsid w:val="00E266A5"/>
    <w:rsid w:val="00E31064"/>
    <w:rsid w:val="00E42A2C"/>
    <w:rsid w:val="00E71149"/>
    <w:rsid w:val="00E77C0D"/>
    <w:rsid w:val="00E8164C"/>
    <w:rsid w:val="00E843AA"/>
    <w:rsid w:val="00EC159C"/>
    <w:rsid w:val="00ED2AC7"/>
    <w:rsid w:val="00ED72C1"/>
    <w:rsid w:val="00F0712E"/>
    <w:rsid w:val="00F32238"/>
    <w:rsid w:val="00F34F6E"/>
    <w:rsid w:val="00FD0ED4"/>
    <w:rsid w:val="00FD4CD0"/>
    <w:rsid w:val="00FF1A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404C7C"/>
    <w:pPr>
      <w:keepNext/>
      <w:keepLines/>
      <w:spacing w:before="480" w:after="0"/>
      <w:outlineLvl w:val="0"/>
    </w:pPr>
    <w:rPr>
      <w:rFonts w:asciiTheme="majorHAnsi" w:eastAsia="Meiryo UI" w:hAnsiTheme="majorHAnsi" w:cstheme="majorBidi"/>
      <w:b/>
      <w:bCs/>
      <w:sz w:val="48"/>
      <w:szCs w:val="48"/>
    </w:rPr>
  </w:style>
  <w:style w:type="paragraph" w:styleId="Heading2">
    <w:name w:val="heading 2"/>
    <w:basedOn w:val="Normal"/>
    <w:next w:val="Normal"/>
    <w:link w:val="Heading2Char"/>
    <w:uiPriority w:val="9"/>
    <w:unhideWhenUsed/>
    <w:qFormat/>
    <w:rsid w:val="005C50A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70A99"/>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A48A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Subtitle">
    <w:name w:val="Subtitle"/>
    <w:aliases w:val="Lesson 3"/>
    <w:basedOn w:val="Normal"/>
    <w:next w:val="Normal"/>
    <w:link w:val="SubtitleChar"/>
    <w:uiPriority w:val="11"/>
    <w:qFormat/>
    <w:rsid w:val="005C50AE"/>
    <w:pPr>
      <w:numPr>
        <w:ilvl w:val="1"/>
      </w:numPr>
    </w:pPr>
    <w:rPr>
      <w:rFonts w:asciiTheme="majorHAnsi" w:eastAsiaTheme="majorEastAsia" w:hAnsiTheme="majorHAnsi" w:cstheme="majorBidi"/>
      <w:b/>
      <w:iCs/>
      <w:color w:val="4F81BD" w:themeColor="accent1"/>
      <w:spacing w:val="15"/>
      <w:szCs w:val="24"/>
    </w:rPr>
  </w:style>
  <w:style w:type="character" w:customStyle="1" w:styleId="SubtitleChar">
    <w:name w:val="Subtitle Char"/>
    <w:aliases w:val="Lesson 3 Char"/>
    <w:basedOn w:val="DefaultParagraphFont"/>
    <w:link w:val="Subtitle"/>
    <w:uiPriority w:val="11"/>
    <w:rsid w:val="005C50AE"/>
    <w:rPr>
      <w:rFonts w:asciiTheme="majorHAnsi" w:eastAsiaTheme="majorEastAsia" w:hAnsiTheme="majorHAnsi" w:cstheme="majorBidi"/>
      <w:b/>
      <w:iCs/>
      <w:color w:val="4F81BD" w:themeColor="accent1"/>
      <w:spacing w:val="15"/>
      <w:szCs w:val="24"/>
    </w:rPr>
  </w:style>
  <w:style w:type="paragraph" w:styleId="Title">
    <w:name w:val="Title"/>
    <w:basedOn w:val="Normal"/>
    <w:next w:val="Normal"/>
    <w:link w:val="TitleChar"/>
    <w:uiPriority w:val="10"/>
    <w:qFormat/>
    <w:rsid w:val="005C50A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C50AE"/>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5C50AE"/>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404C7C"/>
    <w:rPr>
      <w:rFonts w:asciiTheme="majorHAnsi" w:eastAsia="Meiryo UI" w:hAnsiTheme="majorHAnsi" w:cstheme="majorBidi"/>
      <w:b/>
      <w:bCs/>
      <w:sz w:val="48"/>
      <w:szCs w:val="48"/>
    </w:rPr>
  </w:style>
  <w:style w:type="character" w:customStyle="1" w:styleId="Heading3Char">
    <w:name w:val="Heading 3 Char"/>
    <w:basedOn w:val="DefaultParagraphFont"/>
    <w:link w:val="Heading3"/>
    <w:uiPriority w:val="9"/>
    <w:rsid w:val="00A70A99"/>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785A1A"/>
    <w:rPr>
      <w:color w:val="0000FF" w:themeColor="hyperlink"/>
      <w:u w:val="single"/>
    </w:rPr>
  </w:style>
  <w:style w:type="character" w:customStyle="1" w:styleId="Heading4Char">
    <w:name w:val="Heading 4 Char"/>
    <w:basedOn w:val="DefaultParagraphFont"/>
    <w:link w:val="Heading4"/>
    <w:uiPriority w:val="9"/>
    <w:rsid w:val="007A48A4"/>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6E5D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6E5DF6"/>
  </w:style>
  <w:style w:type="paragraph" w:styleId="Footer">
    <w:name w:val="footer"/>
    <w:basedOn w:val="Normal"/>
    <w:link w:val="FooterChar"/>
    <w:uiPriority w:val="99"/>
    <w:unhideWhenUsed/>
    <w:rsid w:val="006E5D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6E5DF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404C7C"/>
    <w:pPr>
      <w:keepNext/>
      <w:keepLines/>
      <w:spacing w:before="480" w:after="0"/>
      <w:outlineLvl w:val="0"/>
    </w:pPr>
    <w:rPr>
      <w:rFonts w:asciiTheme="majorHAnsi" w:eastAsia="Meiryo UI" w:hAnsiTheme="majorHAnsi" w:cstheme="majorBidi"/>
      <w:b/>
      <w:bCs/>
      <w:sz w:val="48"/>
      <w:szCs w:val="48"/>
    </w:rPr>
  </w:style>
  <w:style w:type="paragraph" w:styleId="Heading2">
    <w:name w:val="heading 2"/>
    <w:basedOn w:val="Normal"/>
    <w:next w:val="Normal"/>
    <w:link w:val="Heading2Char"/>
    <w:uiPriority w:val="9"/>
    <w:unhideWhenUsed/>
    <w:qFormat/>
    <w:rsid w:val="005C50A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70A99"/>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A48A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Subtitle">
    <w:name w:val="Subtitle"/>
    <w:aliases w:val="Lesson 3"/>
    <w:basedOn w:val="Normal"/>
    <w:next w:val="Normal"/>
    <w:link w:val="SubtitleChar"/>
    <w:uiPriority w:val="11"/>
    <w:qFormat/>
    <w:rsid w:val="005C50AE"/>
    <w:pPr>
      <w:numPr>
        <w:ilvl w:val="1"/>
      </w:numPr>
    </w:pPr>
    <w:rPr>
      <w:rFonts w:asciiTheme="majorHAnsi" w:eastAsiaTheme="majorEastAsia" w:hAnsiTheme="majorHAnsi" w:cstheme="majorBidi"/>
      <w:b/>
      <w:iCs/>
      <w:color w:val="4F81BD" w:themeColor="accent1"/>
      <w:spacing w:val="15"/>
      <w:szCs w:val="24"/>
    </w:rPr>
  </w:style>
  <w:style w:type="character" w:customStyle="1" w:styleId="SubtitleChar">
    <w:name w:val="Subtitle Char"/>
    <w:aliases w:val="Lesson 3 Char"/>
    <w:basedOn w:val="DefaultParagraphFont"/>
    <w:link w:val="Subtitle"/>
    <w:uiPriority w:val="11"/>
    <w:rsid w:val="005C50AE"/>
    <w:rPr>
      <w:rFonts w:asciiTheme="majorHAnsi" w:eastAsiaTheme="majorEastAsia" w:hAnsiTheme="majorHAnsi" w:cstheme="majorBidi"/>
      <w:b/>
      <w:iCs/>
      <w:color w:val="4F81BD" w:themeColor="accent1"/>
      <w:spacing w:val="15"/>
      <w:szCs w:val="24"/>
    </w:rPr>
  </w:style>
  <w:style w:type="paragraph" w:styleId="Title">
    <w:name w:val="Title"/>
    <w:basedOn w:val="Normal"/>
    <w:next w:val="Normal"/>
    <w:link w:val="TitleChar"/>
    <w:uiPriority w:val="10"/>
    <w:qFormat/>
    <w:rsid w:val="005C50A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5C50AE"/>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5C50AE"/>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404C7C"/>
    <w:rPr>
      <w:rFonts w:asciiTheme="majorHAnsi" w:eastAsia="Meiryo UI" w:hAnsiTheme="majorHAnsi" w:cstheme="majorBidi"/>
      <w:b/>
      <w:bCs/>
      <w:sz w:val="48"/>
      <w:szCs w:val="48"/>
    </w:rPr>
  </w:style>
  <w:style w:type="character" w:customStyle="1" w:styleId="Heading3Char">
    <w:name w:val="Heading 3 Char"/>
    <w:basedOn w:val="DefaultParagraphFont"/>
    <w:link w:val="Heading3"/>
    <w:uiPriority w:val="9"/>
    <w:rsid w:val="00A70A99"/>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785A1A"/>
    <w:rPr>
      <w:color w:val="0000FF" w:themeColor="hyperlink"/>
      <w:u w:val="single"/>
    </w:rPr>
  </w:style>
  <w:style w:type="character" w:customStyle="1" w:styleId="Heading4Char">
    <w:name w:val="Heading 4 Char"/>
    <w:basedOn w:val="DefaultParagraphFont"/>
    <w:link w:val="Heading4"/>
    <w:uiPriority w:val="9"/>
    <w:rsid w:val="007A48A4"/>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6E5D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6E5DF6"/>
  </w:style>
  <w:style w:type="paragraph" w:styleId="Footer">
    <w:name w:val="footer"/>
    <w:basedOn w:val="Normal"/>
    <w:link w:val="FooterChar"/>
    <w:uiPriority w:val="99"/>
    <w:unhideWhenUsed/>
    <w:rsid w:val="006E5D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6E5D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387308">
      <w:bodyDiv w:val="1"/>
      <w:marLeft w:val="0"/>
      <w:marRight w:val="0"/>
      <w:marTop w:val="0"/>
      <w:marBottom w:val="0"/>
      <w:divBdr>
        <w:top w:val="none" w:sz="0" w:space="0" w:color="auto"/>
        <w:left w:val="none" w:sz="0" w:space="0" w:color="auto"/>
        <w:bottom w:val="none" w:sz="0" w:space="0" w:color="auto"/>
        <w:right w:val="none" w:sz="0" w:space="0" w:color="auto"/>
      </w:divBdr>
    </w:div>
    <w:div w:id="129321498">
      <w:bodyDiv w:val="1"/>
      <w:marLeft w:val="0"/>
      <w:marRight w:val="0"/>
      <w:marTop w:val="0"/>
      <w:marBottom w:val="0"/>
      <w:divBdr>
        <w:top w:val="none" w:sz="0" w:space="0" w:color="auto"/>
        <w:left w:val="none" w:sz="0" w:space="0" w:color="auto"/>
        <w:bottom w:val="none" w:sz="0" w:space="0" w:color="auto"/>
        <w:right w:val="none" w:sz="0" w:space="0" w:color="auto"/>
      </w:divBdr>
    </w:div>
    <w:div w:id="295255933">
      <w:bodyDiv w:val="1"/>
      <w:marLeft w:val="0"/>
      <w:marRight w:val="0"/>
      <w:marTop w:val="0"/>
      <w:marBottom w:val="0"/>
      <w:divBdr>
        <w:top w:val="none" w:sz="0" w:space="0" w:color="auto"/>
        <w:left w:val="none" w:sz="0" w:space="0" w:color="auto"/>
        <w:bottom w:val="none" w:sz="0" w:space="0" w:color="auto"/>
        <w:right w:val="none" w:sz="0" w:space="0" w:color="auto"/>
      </w:divBdr>
    </w:div>
    <w:div w:id="464197418">
      <w:bodyDiv w:val="1"/>
      <w:marLeft w:val="0"/>
      <w:marRight w:val="0"/>
      <w:marTop w:val="0"/>
      <w:marBottom w:val="0"/>
      <w:divBdr>
        <w:top w:val="none" w:sz="0" w:space="0" w:color="auto"/>
        <w:left w:val="none" w:sz="0" w:space="0" w:color="auto"/>
        <w:bottom w:val="none" w:sz="0" w:space="0" w:color="auto"/>
        <w:right w:val="none" w:sz="0" w:space="0" w:color="auto"/>
      </w:divBdr>
    </w:div>
    <w:div w:id="540169550">
      <w:bodyDiv w:val="1"/>
      <w:marLeft w:val="0"/>
      <w:marRight w:val="0"/>
      <w:marTop w:val="0"/>
      <w:marBottom w:val="0"/>
      <w:divBdr>
        <w:top w:val="none" w:sz="0" w:space="0" w:color="auto"/>
        <w:left w:val="none" w:sz="0" w:space="0" w:color="auto"/>
        <w:bottom w:val="none" w:sz="0" w:space="0" w:color="auto"/>
        <w:right w:val="none" w:sz="0" w:space="0" w:color="auto"/>
      </w:divBdr>
    </w:div>
    <w:div w:id="798719982">
      <w:bodyDiv w:val="1"/>
      <w:marLeft w:val="0"/>
      <w:marRight w:val="0"/>
      <w:marTop w:val="0"/>
      <w:marBottom w:val="0"/>
      <w:divBdr>
        <w:top w:val="none" w:sz="0" w:space="0" w:color="auto"/>
        <w:left w:val="none" w:sz="0" w:space="0" w:color="auto"/>
        <w:bottom w:val="none" w:sz="0" w:space="0" w:color="auto"/>
        <w:right w:val="none" w:sz="0" w:space="0" w:color="auto"/>
      </w:divBdr>
    </w:div>
    <w:div w:id="1234854237">
      <w:bodyDiv w:val="1"/>
      <w:marLeft w:val="0"/>
      <w:marRight w:val="0"/>
      <w:marTop w:val="0"/>
      <w:marBottom w:val="0"/>
      <w:divBdr>
        <w:top w:val="none" w:sz="0" w:space="0" w:color="auto"/>
        <w:left w:val="none" w:sz="0" w:space="0" w:color="auto"/>
        <w:bottom w:val="none" w:sz="0" w:space="0" w:color="auto"/>
        <w:right w:val="none" w:sz="0" w:space="0" w:color="auto"/>
      </w:divBdr>
      <w:divsChild>
        <w:div w:id="329211325">
          <w:marLeft w:val="1800"/>
          <w:marRight w:val="0"/>
          <w:marTop w:val="115"/>
          <w:marBottom w:val="0"/>
          <w:divBdr>
            <w:top w:val="none" w:sz="0" w:space="0" w:color="auto"/>
            <w:left w:val="none" w:sz="0" w:space="0" w:color="auto"/>
            <w:bottom w:val="none" w:sz="0" w:space="0" w:color="auto"/>
            <w:right w:val="none" w:sz="0" w:space="0" w:color="auto"/>
          </w:divBdr>
        </w:div>
        <w:div w:id="443233817">
          <w:marLeft w:val="2520"/>
          <w:marRight w:val="0"/>
          <w:marTop w:val="96"/>
          <w:marBottom w:val="0"/>
          <w:divBdr>
            <w:top w:val="none" w:sz="0" w:space="0" w:color="auto"/>
            <w:left w:val="none" w:sz="0" w:space="0" w:color="auto"/>
            <w:bottom w:val="none" w:sz="0" w:space="0" w:color="auto"/>
            <w:right w:val="none" w:sz="0" w:space="0" w:color="auto"/>
          </w:divBdr>
        </w:div>
        <w:div w:id="998920490">
          <w:marLeft w:val="1800"/>
          <w:marRight w:val="0"/>
          <w:marTop w:val="115"/>
          <w:marBottom w:val="0"/>
          <w:divBdr>
            <w:top w:val="none" w:sz="0" w:space="0" w:color="auto"/>
            <w:left w:val="none" w:sz="0" w:space="0" w:color="auto"/>
            <w:bottom w:val="none" w:sz="0" w:space="0" w:color="auto"/>
            <w:right w:val="none" w:sz="0" w:space="0" w:color="auto"/>
          </w:divBdr>
        </w:div>
        <w:div w:id="733815705">
          <w:marLeft w:val="2520"/>
          <w:marRight w:val="0"/>
          <w:marTop w:val="96"/>
          <w:marBottom w:val="0"/>
          <w:divBdr>
            <w:top w:val="none" w:sz="0" w:space="0" w:color="auto"/>
            <w:left w:val="none" w:sz="0" w:space="0" w:color="auto"/>
            <w:bottom w:val="none" w:sz="0" w:space="0" w:color="auto"/>
            <w:right w:val="none" w:sz="0" w:space="0" w:color="auto"/>
          </w:divBdr>
        </w:div>
      </w:divsChild>
    </w:div>
    <w:div w:id="1401442725">
      <w:bodyDiv w:val="1"/>
      <w:marLeft w:val="0"/>
      <w:marRight w:val="0"/>
      <w:marTop w:val="0"/>
      <w:marBottom w:val="0"/>
      <w:divBdr>
        <w:top w:val="none" w:sz="0" w:space="0" w:color="auto"/>
        <w:left w:val="none" w:sz="0" w:space="0" w:color="auto"/>
        <w:bottom w:val="none" w:sz="0" w:space="0" w:color="auto"/>
        <w:right w:val="none" w:sz="0" w:space="0" w:color="auto"/>
      </w:divBdr>
      <w:divsChild>
        <w:div w:id="686102009">
          <w:marLeft w:val="547"/>
          <w:marRight w:val="0"/>
          <w:marTop w:val="154"/>
          <w:marBottom w:val="0"/>
          <w:divBdr>
            <w:top w:val="none" w:sz="0" w:space="0" w:color="auto"/>
            <w:left w:val="none" w:sz="0" w:space="0" w:color="auto"/>
            <w:bottom w:val="none" w:sz="0" w:space="0" w:color="auto"/>
            <w:right w:val="none" w:sz="0" w:space="0" w:color="auto"/>
          </w:divBdr>
        </w:div>
        <w:div w:id="6492253">
          <w:marLeft w:val="547"/>
          <w:marRight w:val="0"/>
          <w:marTop w:val="154"/>
          <w:marBottom w:val="0"/>
          <w:divBdr>
            <w:top w:val="none" w:sz="0" w:space="0" w:color="auto"/>
            <w:left w:val="none" w:sz="0" w:space="0" w:color="auto"/>
            <w:bottom w:val="none" w:sz="0" w:space="0" w:color="auto"/>
            <w:right w:val="none" w:sz="0" w:space="0" w:color="auto"/>
          </w:divBdr>
        </w:div>
      </w:divsChild>
    </w:div>
    <w:div w:id="1527400689">
      <w:bodyDiv w:val="1"/>
      <w:marLeft w:val="0"/>
      <w:marRight w:val="0"/>
      <w:marTop w:val="0"/>
      <w:marBottom w:val="0"/>
      <w:divBdr>
        <w:top w:val="none" w:sz="0" w:space="0" w:color="auto"/>
        <w:left w:val="none" w:sz="0" w:space="0" w:color="auto"/>
        <w:bottom w:val="none" w:sz="0" w:space="0" w:color="auto"/>
        <w:right w:val="none" w:sz="0" w:space="0" w:color="auto"/>
      </w:divBdr>
    </w:div>
    <w:div w:id="1574899043">
      <w:bodyDiv w:val="1"/>
      <w:marLeft w:val="0"/>
      <w:marRight w:val="0"/>
      <w:marTop w:val="0"/>
      <w:marBottom w:val="0"/>
      <w:divBdr>
        <w:top w:val="none" w:sz="0" w:space="0" w:color="auto"/>
        <w:left w:val="none" w:sz="0" w:space="0" w:color="auto"/>
        <w:bottom w:val="none" w:sz="0" w:space="0" w:color="auto"/>
        <w:right w:val="none" w:sz="0" w:space="0" w:color="auto"/>
      </w:divBdr>
    </w:div>
    <w:div w:id="1592469004">
      <w:bodyDiv w:val="1"/>
      <w:marLeft w:val="0"/>
      <w:marRight w:val="0"/>
      <w:marTop w:val="0"/>
      <w:marBottom w:val="0"/>
      <w:divBdr>
        <w:top w:val="none" w:sz="0" w:space="0" w:color="auto"/>
        <w:left w:val="none" w:sz="0" w:space="0" w:color="auto"/>
        <w:bottom w:val="none" w:sz="0" w:space="0" w:color="auto"/>
        <w:right w:val="none" w:sz="0" w:space="0" w:color="auto"/>
      </w:divBdr>
    </w:div>
    <w:div w:id="1689794782">
      <w:bodyDiv w:val="1"/>
      <w:marLeft w:val="0"/>
      <w:marRight w:val="0"/>
      <w:marTop w:val="0"/>
      <w:marBottom w:val="0"/>
      <w:divBdr>
        <w:top w:val="none" w:sz="0" w:space="0" w:color="auto"/>
        <w:left w:val="none" w:sz="0" w:space="0" w:color="auto"/>
        <w:bottom w:val="none" w:sz="0" w:space="0" w:color="auto"/>
        <w:right w:val="none" w:sz="0" w:space="0" w:color="auto"/>
      </w:divBdr>
    </w:div>
    <w:div w:id="1704478674">
      <w:bodyDiv w:val="1"/>
      <w:marLeft w:val="0"/>
      <w:marRight w:val="0"/>
      <w:marTop w:val="0"/>
      <w:marBottom w:val="0"/>
      <w:divBdr>
        <w:top w:val="none" w:sz="0" w:space="0" w:color="auto"/>
        <w:left w:val="none" w:sz="0" w:space="0" w:color="auto"/>
        <w:bottom w:val="none" w:sz="0" w:space="0" w:color="auto"/>
        <w:right w:val="none" w:sz="0" w:space="0" w:color="auto"/>
      </w:divBdr>
      <w:divsChild>
        <w:div w:id="1943688136">
          <w:marLeft w:val="547"/>
          <w:marRight w:val="0"/>
          <w:marTop w:val="125"/>
          <w:marBottom w:val="0"/>
          <w:divBdr>
            <w:top w:val="none" w:sz="0" w:space="0" w:color="auto"/>
            <w:left w:val="none" w:sz="0" w:space="0" w:color="auto"/>
            <w:bottom w:val="none" w:sz="0" w:space="0" w:color="auto"/>
            <w:right w:val="none" w:sz="0" w:space="0" w:color="auto"/>
          </w:divBdr>
        </w:div>
        <w:div w:id="274484475">
          <w:marLeft w:val="1166"/>
          <w:marRight w:val="0"/>
          <w:marTop w:val="106"/>
          <w:marBottom w:val="0"/>
          <w:divBdr>
            <w:top w:val="none" w:sz="0" w:space="0" w:color="auto"/>
            <w:left w:val="none" w:sz="0" w:space="0" w:color="auto"/>
            <w:bottom w:val="none" w:sz="0" w:space="0" w:color="auto"/>
            <w:right w:val="none" w:sz="0" w:space="0" w:color="auto"/>
          </w:divBdr>
        </w:div>
        <w:div w:id="803621651">
          <w:marLeft w:val="547"/>
          <w:marRight w:val="0"/>
          <w:marTop w:val="125"/>
          <w:marBottom w:val="0"/>
          <w:divBdr>
            <w:top w:val="none" w:sz="0" w:space="0" w:color="auto"/>
            <w:left w:val="none" w:sz="0" w:space="0" w:color="auto"/>
            <w:bottom w:val="none" w:sz="0" w:space="0" w:color="auto"/>
            <w:right w:val="none" w:sz="0" w:space="0" w:color="auto"/>
          </w:divBdr>
        </w:div>
        <w:div w:id="1113859924">
          <w:marLeft w:val="1166"/>
          <w:marRight w:val="0"/>
          <w:marTop w:val="115"/>
          <w:marBottom w:val="0"/>
          <w:divBdr>
            <w:top w:val="none" w:sz="0" w:space="0" w:color="auto"/>
            <w:left w:val="none" w:sz="0" w:space="0" w:color="auto"/>
            <w:bottom w:val="none" w:sz="0" w:space="0" w:color="auto"/>
            <w:right w:val="none" w:sz="0" w:space="0" w:color="auto"/>
          </w:divBdr>
        </w:div>
        <w:div w:id="19553093">
          <w:marLeft w:val="547"/>
          <w:marRight w:val="0"/>
          <w:marTop w:val="125"/>
          <w:marBottom w:val="0"/>
          <w:divBdr>
            <w:top w:val="none" w:sz="0" w:space="0" w:color="auto"/>
            <w:left w:val="none" w:sz="0" w:space="0" w:color="auto"/>
            <w:bottom w:val="none" w:sz="0" w:space="0" w:color="auto"/>
            <w:right w:val="none" w:sz="0" w:space="0" w:color="auto"/>
          </w:divBdr>
        </w:div>
        <w:div w:id="1180585343">
          <w:marLeft w:val="1166"/>
          <w:marRight w:val="0"/>
          <w:marTop w:val="115"/>
          <w:marBottom w:val="0"/>
          <w:divBdr>
            <w:top w:val="none" w:sz="0" w:space="0" w:color="auto"/>
            <w:left w:val="none" w:sz="0" w:space="0" w:color="auto"/>
            <w:bottom w:val="none" w:sz="0" w:space="0" w:color="auto"/>
            <w:right w:val="none" w:sz="0" w:space="0" w:color="auto"/>
          </w:divBdr>
        </w:div>
        <w:div w:id="263225144">
          <w:marLeft w:val="547"/>
          <w:marRight w:val="0"/>
          <w:marTop w:val="125"/>
          <w:marBottom w:val="0"/>
          <w:divBdr>
            <w:top w:val="none" w:sz="0" w:space="0" w:color="auto"/>
            <w:left w:val="none" w:sz="0" w:space="0" w:color="auto"/>
            <w:bottom w:val="none" w:sz="0" w:space="0" w:color="auto"/>
            <w:right w:val="none" w:sz="0" w:space="0" w:color="auto"/>
          </w:divBdr>
        </w:div>
        <w:div w:id="1661885737">
          <w:marLeft w:val="1166"/>
          <w:marRight w:val="0"/>
          <w:marTop w:val="115"/>
          <w:marBottom w:val="0"/>
          <w:divBdr>
            <w:top w:val="none" w:sz="0" w:space="0" w:color="auto"/>
            <w:left w:val="none" w:sz="0" w:space="0" w:color="auto"/>
            <w:bottom w:val="none" w:sz="0" w:space="0" w:color="auto"/>
            <w:right w:val="none" w:sz="0" w:space="0" w:color="auto"/>
          </w:divBdr>
        </w:div>
        <w:div w:id="243951802">
          <w:marLeft w:val="547"/>
          <w:marRight w:val="0"/>
          <w:marTop w:val="125"/>
          <w:marBottom w:val="0"/>
          <w:divBdr>
            <w:top w:val="none" w:sz="0" w:space="0" w:color="auto"/>
            <w:left w:val="none" w:sz="0" w:space="0" w:color="auto"/>
            <w:bottom w:val="none" w:sz="0" w:space="0" w:color="auto"/>
            <w:right w:val="none" w:sz="0" w:space="0" w:color="auto"/>
          </w:divBdr>
        </w:div>
        <w:div w:id="818692377">
          <w:marLeft w:val="1166"/>
          <w:marRight w:val="0"/>
          <w:marTop w:val="115"/>
          <w:marBottom w:val="0"/>
          <w:divBdr>
            <w:top w:val="none" w:sz="0" w:space="0" w:color="auto"/>
            <w:left w:val="none" w:sz="0" w:space="0" w:color="auto"/>
            <w:bottom w:val="none" w:sz="0" w:space="0" w:color="auto"/>
            <w:right w:val="none" w:sz="0" w:space="0" w:color="auto"/>
          </w:divBdr>
        </w:div>
      </w:divsChild>
    </w:div>
    <w:div w:id="1707096283">
      <w:bodyDiv w:val="1"/>
      <w:marLeft w:val="0"/>
      <w:marRight w:val="0"/>
      <w:marTop w:val="0"/>
      <w:marBottom w:val="0"/>
      <w:divBdr>
        <w:top w:val="none" w:sz="0" w:space="0" w:color="auto"/>
        <w:left w:val="none" w:sz="0" w:space="0" w:color="auto"/>
        <w:bottom w:val="none" w:sz="0" w:space="0" w:color="auto"/>
        <w:right w:val="none" w:sz="0" w:space="0" w:color="auto"/>
      </w:divBdr>
    </w:div>
    <w:div w:id="1743789535">
      <w:bodyDiv w:val="1"/>
      <w:marLeft w:val="0"/>
      <w:marRight w:val="0"/>
      <w:marTop w:val="0"/>
      <w:marBottom w:val="0"/>
      <w:divBdr>
        <w:top w:val="none" w:sz="0" w:space="0" w:color="auto"/>
        <w:left w:val="none" w:sz="0" w:space="0" w:color="auto"/>
        <w:bottom w:val="none" w:sz="0" w:space="0" w:color="auto"/>
        <w:right w:val="none" w:sz="0" w:space="0" w:color="auto"/>
      </w:divBdr>
      <w:divsChild>
        <w:div w:id="1517617192">
          <w:marLeft w:val="547"/>
          <w:marRight w:val="0"/>
          <w:marTop w:val="125"/>
          <w:marBottom w:val="0"/>
          <w:divBdr>
            <w:top w:val="none" w:sz="0" w:space="0" w:color="auto"/>
            <w:left w:val="none" w:sz="0" w:space="0" w:color="auto"/>
            <w:bottom w:val="none" w:sz="0" w:space="0" w:color="auto"/>
            <w:right w:val="none" w:sz="0" w:space="0" w:color="auto"/>
          </w:divBdr>
        </w:div>
        <w:div w:id="1508591042">
          <w:marLeft w:val="1166"/>
          <w:marRight w:val="0"/>
          <w:marTop w:val="115"/>
          <w:marBottom w:val="0"/>
          <w:divBdr>
            <w:top w:val="none" w:sz="0" w:space="0" w:color="auto"/>
            <w:left w:val="none" w:sz="0" w:space="0" w:color="auto"/>
            <w:bottom w:val="none" w:sz="0" w:space="0" w:color="auto"/>
            <w:right w:val="none" w:sz="0" w:space="0" w:color="auto"/>
          </w:divBdr>
        </w:div>
        <w:div w:id="1259213697">
          <w:marLeft w:val="547"/>
          <w:marRight w:val="0"/>
          <w:marTop w:val="125"/>
          <w:marBottom w:val="0"/>
          <w:divBdr>
            <w:top w:val="none" w:sz="0" w:space="0" w:color="auto"/>
            <w:left w:val="none" w:sz="0" w:space="0" w:color="auto"/>
            <w:bottom w:val="none" w:sz="0" w:space="0" w:color="auto"/>
            <w:right w:val="none" w:sz="0" w:space="0" w:color="auto"/>
          </w:divBdr>
        </w:div>
        <w:div w:id="1559170372">
          <w:marLeft w:val="1166"/>
          <w:marRight w:val="0"/>
          <w:marTop w:val="115"/>
          <w:marBottom w:val="0"/>
          <w:divBdr>
            <w:top w:val="none" w:sz="0" w:space="0" w:color="auto"/>
            <w:left w:val="none" w:sz="0" w:space="0" w:color="auto"/>
            <w:bottom w:val="none" w:sz="0" w:space="0" w:color="auto"/>
            <w:right w:val="none" w:sz="0" w:space="0" w:color="auto"/>
          </w:divBdr>
        </w:div>
        <w:div w:id="1235552732">
          <w:marLeft w:val="547"/>
          <w:marRight w:val="0"/>
          <w:marTop w:val="125"/>
          <w:marBottom w:val="0"/>
          <w:divBdr>
            <w:top w:val="none" w:sz="0" w:space="0" w:color="auto"/>
            <w:left w:val="none" w:sz="0" w:space="0" w:color="auto"/>
            <w:bottom w:val="none" w:sz="0" w:space="0" w:color="auto"/>
            <w:right w:val="none" w:sz="0" w:space="0" w:color="auto"/>
          </w:divBdr>
        </w:div>
        <w:div w:id="635528644">
          <w:marLeft w:val="1166"/>
          <w:marRight w:val="0"/>
          <w:marTop w:val="115"/>
          <w:marBottom w:val="0"/>
          <w:divBdr>
            <w:top w:val="none" w:sz="0" w:space="0" w:color="auto"/>
            <w:left w:val="none" w:sz="0" w:space="0" w:color="auto"/>
            <w:bottom w:val="none" w:sz="0" w:space="0" w:color="auto"/>
            <w:right w:val="none" w:sz="0" w:space="0" w:color="auto"/>
          </w:divBdr>
        </w:div>
        <w:div w:id="1414938749">
          <w:marLeft w:val="547"/>
          <w:marRight w:val="0"/>
          <w:marTop w:val="125"/>
          <w:marBottom w:val="0"/>
          <w:divBdr>
            <w:top w:val="none" w:sz="0" w:space="0" w:color="auto"/>
            <w:left w:val="none" w:sz="0" w:space="0" w:color="auto"/>
            <w:bottom w:val="none" w:sz="0" w:space="0" w:color="auto"/>
            <w:right w:val="none" w:sz="0" w:space="0" w:color="auto"/>
          </w:divBdr>
        </w:div>
        <w:div w:id="878317265">
          <w:marLeft w:val="1166"/>
          <w:marRight w:val="0"/>
          <w:marTop w:val="115"/>
          <w:marBottom w:val="0"/>
          <w:divBdr>
            <w:top w:val="none" w:sz="0" w:space="0" w:color="auto"/>
            <w:left w:val="none" w:sz="0" w:space="0" w:color="auto"/>
            <w:bottom w:val="none" w:sz="0" w:space="0" w:color="auto"/>
            <w:right w:val="none" w:sz="0" w:space="0" w:color="auto"/>
          </w:divBdr>
        </w:div>
        <w:div w:id="1912230500">
          <w:marLeft w:val="547"/>
          <w:marRight w:val="0"/>
          <w:marTop w:val="125"/>
          <w:marBottom w:val="0"/>
          <w:divBdr>
            <w:top w:val="none" w:sz="0" w:space="0" w:color="auto"/>
            <w:left w:val="none" w:sz="0" w:space="0" w:color="auto"/>
            <w:bottom w:val="none" w:sz="0" w:space="0" w:color="auto"/>
            <w:right w:val="none" w:sz="0" w:space="0" w:color="auto"/>
          </w:divBdr>
        </w:div>
        <w:div w:id="1013142710">
          <w:marLeft w:val="1166"/>
          <w:marRight w:val="0"/>
          <w:marTop w:val="115"/>
          <w:marBottom w:val="0"/>
          <w:divBdr>
            <w:top w:val="none" w:sz="0" w:space="0" w:color="auto"/>
            <w:left w:val="none" w:sz="0" w:space="0" w:color="auto"/>
            <w:bottom w:val="none" w:sz="0" w:space="0" w:color="auto"/>
            <w:right w:val="none" w:sz="0" w:space="0" w:color="auto"/>
          </w:divBdr>
        </w:div>
      </w:divsChild>
    </w:div>
    <w:div w:id="1778599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nhgis.org/" TargetMode="External"/><Relationship Id="rId21" Type="http://schemas.openxmlformats.org/officeDocument/2006/relationships/image" Target="media/image14.png"/><Relationship Id="rId34" Type="http://schemas.openxmlformats.org/officeDocument/2006/relationships/hyperlink" Target="http://www.nationalatlas.gov/" TargetMode="External"/><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image" Target="media/image51.png"/><Relationship Id="rId76"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image" Target="media/image54.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geo.data.gov/" TargetMode="External"/><Relationship Id="rId37" Type="http://schemas.openxmlformats.org/officeDocument/2006/relationships/hyperlink" Target="http://soildatamart.nrcs.usda.gov/" TargetMode="External"/><Relationship Id="rId40" Type="http://schemas.openxmlformats.org/officeDocument/2006/relationships/hyperlink" Target="http://www.census.gov/geo/www/tiger/index.html" TargetMode="External"/><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74" Type="http://schemas.openxmlformats.org/officeDocument/2006/relationships/image" Target="media/image57.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image" Target="media/image56.png"/><Relationship Id="rId78"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nationalmap.gov/viewer.html" TargetMode="External"/><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77" Type="http://schemas.openxmlformats.org/officeDocument/2006/relationships/image" Target="media/image60.png"/><Relationship Id="rId8" Type="http://schemas.openxmlformats.org/officeDocument/2006/relationships/image" Target="media/image1.gif"/><Relationship Id="rId51" Type="http://schemas.openxmlformats.org/officeDocument/2006/relationships/image" Target="media/image34.png"/><Relationship Id="rId72" Type="http://schemas.openxmlformats.org/officeDocument/2006/relationships/image" Target="media/image55.png"/><Relationship Id="rId80"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www.nationalatlas.gov/" TargetMode="External"/><Relationship Id="rId38" Type="http://schemas.openxmlformats.org/officeDocument/2006/relationships/hyperlink" Target="http://www.naturalearthdata.com/" TargetMode="External"/><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image" Target="media/image13.png"/><Relationship Id="rId41" Type="http://schemas.openxmlformats.org/officeDocument/2006/relationships/hyperlink" Target="http://www.census.gov/sdc/" TargetMode="External"/><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nhd.usgs.gov/data.html" TargetMode="External"/><Relationship Id="rId49" Type="http://schemas.openxmlformats.org/officeDocument/2006/relationships/image" Target="media/image32.png"/><Relationship Id="rId57"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336</TotalTime>
  <Pages>27</Pages>
  <Words>6165</Words>
  <Characters>35146</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41229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17</cp:revision>
  <dcterms:created xsi:type="dcterms:W3CDTF">2013-09-15T15:00:00Z</dcterms:created>
  <dcterms:modified xsi:type="dcterms:W3CDTF">2013-11-13T18:48:00Z</dcterms:modified>
</cp:coreProperties>
</file>