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0343C" w14:textId="77777777" w:rsidR="00021C4D" w:rsidRPr="005419D5" w:rsidRDefault="00021C4D" w:rsidP="005419D5">
      <w:pPr>
        <w:pStyle w:val="Title"/>
        <w:pBdr>
          <w:bottom w:val="single" w:sz="8" w:space="4" w:color="4F81BD" w:themeColor="accent1"/>
        </w:pBdr>
        <w:spacing w:after="300"/>
        <w:rPr>
          <w:rFonts w:eastAsia="Meiryo UI"/>
          <w:spacing w:val="5"/>
          <w:szCs w:val="52"/>
        </w:rPr>
      </w:pPr>
      <w:r w:rsidRPr="005419D5">
        <w:rPr>
          <w:rFonts w:eastAsia="Meiryo UI"/>
          <w:spacing w:val="5"/>
          <w:szCs w:val="52"/>
        </w:rPr>
        <w:t xml:space="preserve">Lesson </w:t>
      </w:r>
      <w:r w:rsidR="004C3077" w:rsidRPr="005419D5">
        <w:rPr>
          <w:rFonts w:eastAsia="Meiryo UI"/>
          <w:spacing w:val="5"/>
          <w:szCs w:val="52"/>
        </w:rPr>
        <w:t>4</w:t>
      </w:r>
      <w:r w:rsidR="00B37B05" w:rsidRPr="005419D5">
        <w:rPr>
          <w:rFonts w:eastAsia="Meiryo UI"/>
          <w:spacing w:val="5"/>
          <w:szCs w:val="52"/>
        </w:rPr>
        <w:t>: Vector Data Analysis – Overlay Techniques</w:t>
      </w:r>
    </w:p>
    <w:p w14:paraId="4620DCFB" w14:textId="77777777" w:rsidR="00021C4D" w:rsidRPr="00313111" w:rsidRDefault="00021C4D" w:rsidP="0090564C">
      <w:pPr>
        <w:pStyle w:val="Heading2"/>
        <w:rPr>
          <w:rFonts w:eastAsia="Meiryo UI"/>
          <w:b w:val="0"/>
        </w:rPr>
      </w:pPr>
      <w:r w:rsidRPr="00313111">
        <w:rPr>
          <w:rFonts w:eastAsia="Meiryo UI"/>
        </w:rPr>
        <w:t>INTRODUCTION</w:t>
      </w:r>
    </w:p>
    <w:p w14:paraId="75CA5455" w14:textId="29EFF650" w:rsidR="00021C4D" w:rsidRPr="009C5C05" w:rsidRDefault="00C821C2" w:rsidP="00021C4D">
      <w:pPr>
        <w:rPr>
          <w:rFonts w:ascii="Verdana" w:eastAsia="Meiryo UI" w:hAnsi="Verdana" w:cs="Arial"/>
          <w:b/>
        </w:rPr>
      </w:pPr>
      <w:r w:rsidRPr="009C5C05">
        <w:rPr>
          <w:rFonts w:ascii="Verdana" w:hAnsi="Verdana" w:cs="Articulate"/>
          <w:color w:val="1A1A1A"/>
        </w:rPr>
        <w:t>In this lesson you will learn about raster data analysis and density surfaces. Map density is defined and explained with examples to further your understanding on this topic. You will learn about converting between vector and raster data and view examples of how this process occurs.</w:t>
      </w:r>
    </w:p>
    <w:p w14:paraId="6E124832" w14:textId="77777777" w:rsidR="00021C4D" w:rsidRPr="00313111" w:rsidRDefault="00021C4D" w:rsidP="0090564C">
      <w:pPr>
        <w:pStyle w:val="Heading2"/>
        <w:rPr>
          <w:rFonts w:eastAsia="Meiryo UI"/>
        </w:rPr>
      </w:pPr>
      <w:r w:rsidRPr="00313111">
        <w:rPr>
          <w:rFonts w:eastAsia="Meiryo UI"/>
        </w:rPr>
        <w:t xml:space="preserve">LESSON OBJECTIVES </w:t>
      </w:r>
    </w:p>
    <w:p w14:paraId="4E68A82A" w14:textId="77777777" w:rsidR="00021C4D" w:rsidRPr="009C5C05" w:rsidRDefault="00021C4D" w:rsidP="00021C4D">
      <w:pPr>
        <w:rPr>
          <w:rFonts w:ascii="Verdana" w:eastAsia="Meiryo UI" w:hAnsi="Verdana" w:cs="Arial"/>
        </w:rPr>
      </w:pPr>
      <w:r w:rsidRPr="009C5C05">
        <w:rPr>
          <w:rFonts w:ascii="Verdana" w:eastAsia="Meiryo UI" w:hAnsi="Verdana" w:cs="Arial"/>
        </w:rPr>
        <w:t>By the end of this lesson, you will be able to:</w:t>
      </w:r>
    </w:p>
    <w:p w14:paraId="200832CB" w14:textId="77777777" w:rsidR="00B37B05" w:rsidRPr="009C5C05" w:rsidRDefault="00021C4D" w:rsidP="00B37B05">
      <w:pPr>
        <w:rPr>
          <w:rFonts w:ascii="Verdana" w:eastAsia="Meiryo UI" w:hAnsi="Verdana" w:cs="Arial"/>
        </w:rPr>
      </w:pPr>
      <w:r w:rsidRPr="009C5C05">
        <w:rPr>
          <w:rFonts w:ascii="Verdana" w:eastAsia="Meiryo UI" w:hAnsi="Verdana" w:cs="Arial"/>
        </w:rPr>
        <w:t>1.</w:t>
      </w:r>
      <w:r w:rsidR="00B37B05" w:rsidRPr="009C5C05">
        <w:rPr>
          <w:rFonts w:ascii="Verdana" w:eastAsia="Meiryo UI" w:hAnsi="Verdana" w:cs="Arial"/>
        </w:rPr>
        <w:t xml:space="preserve"> Identify vector data analysis overlay techniques.</w:t>
      </w:r>
    </w:p>
    <w:p w14:paraId="75915FEC" w14:textId="77777777" w:rsidR="00B37B05" w:rsidRPr="009C5C05" w:rsidRDefault="00B37B05" w:rsidP="00B37B05">
      <w:pPr>
        <w:rPr>
          <w:rFonts w:ascii="Verdana" w:eastAsia="Meiryo UI" w:hAnsi="Verdana" w:cs="Arial"/>
        </w:rPr>
      </w:pPr>
      <w:r w:rsidRPr="009C5C05">
        <w:rPr>
          <w:rFonts w:ascii="Verdana" w:eastAsia="Meiryo UI" w:hAnsi="Verdana" w:cs="Arial"/>
        </w:rPr>
        <w:t>2. Convert coverage data format to a modern GIS data format.</w:t>
      </w:r>
    </w:p>
    <w:p w14:paraId="6519DA31" w14:textId="77777777" w:rsidR="00021C4D" w:rsidRPr="009C5C05" w:rsidRDefault="00B37B05" w:rsidP="00021C4D">
      <w:pPr>
        <w:rPr>
          <w:rFonts w:ascii="Verdana" w:eastAsia="Meiryo UI" w:hAnsi="Verdana" w:cs="Arial"/>
        </w:rPr>
      </w:pPr>
      <w:r w:rsidRPr="009C5C05">
        <w:rPr>
          <w:rFonts w:ascii="Verdana" w:eastAsia="Meiryo UI" w:hAnsi="Verdana" w:cs="Arial"/>
        </w:rPr>
        <w:t>3. Explain how environmental settings are used to enhance data organization.</w:t>
      </w:r>
    </w:p>
    <w:p w14:paraId="2BD47493" w14:textId="77777777" w:rsidR="00021C4D" w:rsidRPr="00313111" w:rsidRDefault="00021C4D" w:rsidP="0090564C">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14:paraId="72AC57ED" w14:textId="77777777" w:rsidTr="0019371A">
        <w:tc>
          <w:tcPr>
            <w:tcW w:w="9350" w:type="dxa"/>
            <w:gridSpan w:val="2"/>
            <w:shd w:val="clear" w:color="auto" w:fill="000000" w:themeFill="text1"/>
          </w:tcPr>
          <w:p w14:paraId="1088FF07" w14:textId="77777777" w:rsidR="00021C4D" w:rsidRPr="00313111" w:rsidRDefault="00021C4D" w:rsidP="0019371A">
            <w:pPr>
              <w:jc w:val="center"/>
              <w:rPr>
                <w:rFonts w:ascii="Verdana" w:hAnsi="Verdana" w:cs="Arial"/>
                <w:b/>
                <w:sz w:val="28"/>
                <w:szCs w:val="28"/>
              </w:rPr>
            </w:pPr>
          </w:p>
        </w:tc>
      </w:tr>
      <w:tr w:rsidR="00021C4D" w:rsidRPr="00313111" w14:paraId="6FDF6502" w14:textId="77777777" w:rsidTr="0019371A">
        <w:trPr>
          <w:trHeight w:val="287"/>
        </w:trPr>
        <w:tc>
          <w:tcPr>
            <w:tcW w:w="2425" w:type="dxa"/>
          </w:tcPr>
          <w:p w14:paraId="58B61BA1" w14:textId="77777777" w:rsidR="00021C4D" w:rsidRPr="009C5C05" w:rsidRDefault="00021C4D" w:rsidP="0019371A">
            <w:pPr>
              <w:rPr>
                <w:rFonts w:ascii="Verdana" w:hAnsi="Verdana" w:cs="Arial"/>
              </w:rPr>
            </w:pPr>
            <w:r w:rsidRPr="009C5C05">
              <w:rPr>
                <w:rFonts w:ascii="Verdana" w:hAnsi="Verdana" w:cs="Arial"/>
              </w:rPr>
              <w:t>Required Reading</w:t>
            </w:r>
          </w:p>
        </w:tc>
        <w:tc>
          <w:tcPr>
            <w:tcW w:w="6925" w:type="dxa"/>
          </w:tcPr>
          <w:p w14:paraId="5D4EC521" w14:textId="77777777" w:rsidR="00D8615C" w:rsidRPr="009C5C05" w:rsidRDefault="00D8615C" w:rsidP="0019371A">
            <w:pPr>
              <w:rPr>
                <w:rFonts w:ascii="Verdana" w:hAnsi="Verdana" w:cs="Arial"/>
              </w:rPr>
            </w:pPr>
            <w:r w:rsidRPr="009C5C05">
              <w:rPr>
                <w:rFonts w:ascii="Verdana" w:hAnsi="Verdana" w:cs="Arial"/>
              </w:rPr>
              <w:t>Read the following:</w:t>
            </w:r>
          </w:p>
          <w:p w14:paraId="5D8B3EE2" w14:textId="4405C52C" w:rsidR="00241107" w:rsidRPr="009C5C05" w:rsidRDefault="00195601" w:rsidP="00195601">
            <w:pPr>
              <w:rPr>
                <w:rFonts w:ascii="Verdana" w:hAnsi="Verdana" w:cs="Arial"/>
              </w:rPr>
            </w:pPr>
            <w:r w:rsidRPr="009C5C05">
              <w:rPr>
                <w:rFonts w:ascii="Verdana" w:hAnsi="Verdana" w:cs="Arial"/>
              </w:rPr>
              <w:t>Vector Data Analysis - Overlay Techniques</w:t>
            </w:r>
          </w:p>
          <w:p w14:paraId="6194040D" w14:textId="3B5B5CFC" w:rsidR="00195601" w:rsidRPr="009C5C05" w:rsidRDefault="00195601" w:rsidP="00195601">
            <w:pPr>
              <w:pStyle w:val="ListParagraph"/>
              <w:numPr>
                <w:ilvl w:val="0"/>
                <w:numId w:val="3"/>
              </w:numPr>
              <w:rPr>
                <w:rFonts w:ascii="Verdana" w:hAnsi="Verdana" w:cs="Arial"/>
              </w:rPr>
            </w:pPr>
            <w:r w:rsidRPr="009C5C05">
              <w:rPr>
                <w:rFonts w:ascii="Verdana" w:hAnsi="Verdana" w:cs="Arial"/>
              </w:rPr>
              <w:t>Coverage Data Format</w:t>
            </w:r>
          </w:p>
          <w:p w14:paraId="41F85B9D" w14:textId="54B192D8" w:rsidR="00241107" w:rsidRPr="009C5C05" w:rsidRDefault="00195601" w:rsidP="00195601">
            <w:pPr>
              <w:pStyle w:val="ListParagraph"/>
              <w:numPr>
                <w:ilvl w:val="0"/>
                <w:numId w:val="3"/>
              </w:numPr>
              <w:rPr>
                <w:rFonts w:ascii="Verdana" w:hAnsi="Verdana" w:cs="Arial"/>
              </w:rPr>
            </w:pPr>
            <w:r w:rsidRPr="009C5C05">
              <w:rPr>
                <w:rFonts w:ascii="Verdana" w:hAnsi="Verdana" w:cs="Arial"/>
              </w:rPr>
              <w:t>Vector Overlays</w:t>
            </w:r>
          </w:p>
        </w:tc>
      </w:tr>
      <w:tr w:rsidR="00021C4D" w:rsidRPr="00313111" w14:paraId="1A1A73EA" w14:textId="77777777" w:rsidTr="0019371A">
        <w:trPr>
          <w:trHeight w:val="77"/>
        </w:trPr>
        <w:tc>
          <w:tcPr>
            <w:tcW w:w="2425" w:type="dxa"/>
          </w:tcPr>
          <w:p w14:paraId="12CDD60B" w14:textId="77777777" w:rsidR="00021C4D" w:rsidRPr="009C5C05" w:rsidRDefault="00021C4D" w:rsidP="0019371A">
            <w:pPr>
              <w:rPr>
                <w:rFonts w:ascii="Verdana" w:hAnsi="Verdana" w:cs="Arial"/>
              </w:rPr>
            </w:pPr>
            <w:r w:rsidRPr="009C5C05">
              <w:rPr>
                <w:rFonts w:ascii="Verdana" w:hAnsi="Verdana" w:cs="Arial"/>
              </w:rPr>
              <w:t>Assignments</w:t>
            </w:r>
          </w:p>
        </w:tc>
        <w:tc>
          <w:tcPr>
            <w:tcW w:w="6925" w:type="dxa"/>
          </w:tcPr>
          <w:p w14:paraId="7D9915AC" w14:textId="21F97299" w:rsidR="00021C4D" w:rsidRPr="009C5C05" w:rsidRDefault="00021C4D" w:rsidP="0019371A">
            <w:pPr>
              <w:rPr>
                <w:rFonts w:ascii="Verdana" w:hAnsi="Verdana" w:cs="Arial"/>
              </w:rPr>
            </w:pPr>
            <w:r w:rsidRPr="009C5C05">
              <w:rPr>
                <w:rFonts w:ascii="Verdana" w:hAnsi="Verdana" w:cs="Arial"/>
              </w:rPr>
              <w:t>Complete the following:</w:t>
            </w:r>
          </w:p>
          <w:p w14:paraId="5B2BFA4A" w14:textId="6B95562B" w:rsidR="005419D5" w:rsidRPr="009C5C05" w:rsidRDefault="005419D5" w:rsidP="00C821C2">
            <w:pPr>
              <w:pStyle w:val="ListParagraph"/>
              <w:numPr>
                <w:ilvl w:val="0"/>
                <w:numId w:val="11"/>
              </w:numPr>
              <w:spacing w:after="0" w:line="240" w:lineRule="auto"/>
              <w:rPr>
                <w:rFonts w:ascii="Verdana" w:hAnsi="Verdana" w:cs="Arial"/>
              </w:rPr>
            </w:pPr>
            <w:r w:rsidRPr="009C5C05">
              <w:rPr>
                <w:rFonts w:ascii="Verdana" w:hAnsi="Verdana" w:cs="Arial"/>
              </w:rPr>
              <w:t xml:space="preserve">Lab: Vector Data Analysis - Overlay </w:t>
            </w:r>
            <w:r w:rsidR="004632C9" w:rsidRPr="009C5C05">
              <w:rPr>
                <w:rFonts w:ascii="Verdana" w:hAnsi="Verdana" w:cs="Arial"/>
              </w:rPr>
              <w:t>T</w:t>
            </w:r>
            <w:r w:rsidRPr="009C5C05">
              <w:rPr>
                <w:rFonts w:ascii="Verdana" w:hAnsi="Verdana" w:cs="Arial"/>
              </w:rPr>
              <w:t>echniques</w:t>
            </w:r>
          </w:p>
          <w:p w14:paraId="030962A8" w14:textId="16F53DF4" w:rsidR="00021C4D" w:rsidRPr="009C5C05" w:rsidRDefault="005419D5" w:rsidP="00C821C2">
            <w:pPr>
              <w:pStyle w:val="ListParagraph"/>
              <w:numPr>
                <w:ilvl w:val="0"/>
                <w:numId w:val="11"/>
              </w:numPr>
              <w:spacing w:after="0" w:line="240" w:lineRule="auto"/>
              <w:rPr>
                <w:rFonts w:ascii="Verdana" w:hAnsi="Verdana" w:cs="Arial"/>
              </w:rPr>
            </w:pPr>
            <w:r w:rsidRPr="009C5C05">
              <w:rPr>
                <w:rFonts w:ascii="Verdana" w:hAnsi="Verdana" w:cs="Arial"/>
              </w:rPr>
              <w:t>Quiz: Vector Data Analysis – Overlay Techniques</w:t>
            </w:r>
          </w:p>
        </w:tc>
      </w:tr>
    </w:tbl>
    <w:p w14:paraId="03DDAA49" w14:textId="77777777" w:rsidR="00021C4D" w:rsidRPr="00313111" w:rsidRDefault="00021C4D" w:rsidP="00021C4D">
      <w:pPr>
        <w:rPr>
          <w:rFonts w:ascii="Verdana" w:eastAsia="Meiryo UI" w:hAnsi="Verdana" w:cs="Arial"/>
          <w:b/>
          <w:sz w:val="24"/>
          <w:szCs w:val="24"/>
        </w:rPr>
      </w:pPr>
    </w:p>
    <w:p w14:paraId="69DA6791" w14:textId="77777777" w:rsidR="00021C4D" w:rsidRPr="00313111" w:rsidRDefault="00531C38" w:rsidP="0090564C">
      <w:pPr>
        <w:pStyle w:val="Heading2"/>
        <w:rPr>
          <w:rFonts w:eastAsia="Meiryo UI"/>
        </w:rPr>
      </w:pPr>
      <w:r w:rsidRPr="00313111">
        <w:rPr>
          <w:rFonts w:eastAsia="Meiryo UI"/>
        </w:rPr>
        <w:t>INSTRUC</w:t>
      </w:r>
      <w:r w:rsidR="00021C4D" w:rsidRPr="00313111">
        <w:rPr>
          <w:rFonts w:eastAsia="Meiryo UI"/>
        </w:rPr>
        <w:t xml:space="preserve">TION </w:t>
      </w:r>
    </w:p>
    <w:p w14:paraId="7AC41697" w14:textId="77777777" w:rsidR="00021C4D" w:rsidRPr="00313111" w:rsidRDefault="00021C4D" w:rsidP="00021C4D">
      <w:pPr>
        <w:spacing w:after="0" w:line="240" w:lineRule="auto"/>
        <w:rPr>
          <w:rFonts w:ascii="Verdana" w:eastAsia="Meiryo UI" w:hAnsi="Verdana" w:cs="Arial"/>
          <w:sz w:val="28"/>
          <w:szCs w:val="28"/>
        </w:rPr>
      </w:pPr>
    </w:p>
    <w:p w14:paraId="4FA394CB" w14:textId="77777777" w:rsidR="00021C4D" w:rsidRPr="0090564C" w:rsidRDefault="00FF1B28" w:rsidP="0090564C">
      <w:pPr>
        <w:spacing w:after="0" w:line="240" w:lineRule="auto"/>
        <w:rPr>
          <w:rFonts w:ascii="Times New Roman" w:eastAsia="Meiryo UI" w:hAnsi="Times New Roman" w:cs="Times New Roman"/>
          <w:b/>
          <w:sz w:val="52"/>
          <w:szCs w:val="52"/>
        </w:rPr>
      </w:pPr>
      <w:r w:rsidRPr="0090564C">
        <w:rPr>
          <w:rFonts w:ascii="Times New Roman" w:eastAsia="Meiryo UI" w:hAnsi="Times New Roman" w:cs="Times New Roman"/>
          <w:b/>
          <w:sz w:val="52"/>
          <w:szCs w:val="52"/>
        </w:rPr>
        <w:t>Vector Data Analysis – Overlay Techniques</w:t>
      </w:r>
      <w:r w:rsidR="00021C4D" w:rsidRPr="0090564C">
        <w:rPr>
          <w:rFonts w:ascii="Times New Roman" w:eastAsia="Meiryo UI" w:hAnsi="Times New Roman" w:cs="Times New Roman"/>
          <w:b/>
          <w:sz w:val="52"/>
          <w:szCs w:val="52"/>
        </w:rPr>
        <w:t xml:space="preserve"> </w:t>
      </w:r>
    </w:p>
    <w:p w14:paraId="519005FD" w14:textId="77777777" w:rsidR="00FF1B28" w:rsidRPr="0090564C" w:rsidRDefault="00FF1B28" w:rsidP="0090564C">
      <w:pPr>
        <w:pStyle w:val="Heading2"/>
        <w:rPr>
          <w:rFonts w:eastAsia="Meiryo UI"/>
        </w:rPr>
      </w:pPr>
    </w:p>
    <w:p w14:paraId="1D429760" w14:textId="77777777" w:rsidR="00021C4D" w:rsidRPr="00313111" w:rsidRDefault="00DD751B" w:rsidP="0090564C">
      <w:pPr>
        <w:pStyle w:val="Heading2"/>
        <w:rPr>
          <w:rFonts w:ascii="Verdana" w:eastAsia="Meiryo UI" w:hAnsi="Verdana" w:cs="Arial"/>
          <w:sz w:val="24"/>
          <w:szCs w:val="24"/>
        </w:rPr>
      </w:pPr>
      <w:r>
        <w:rPr>
          <w:rFonts w:ascii="Verdana" w:eastAsia="Meiryo UI" w:hAnsi="Verdana" w:cs="Arial"/>
          <w:sz w:val="24"/>
          <w:szCs w:val="24"/>
        </w:rPr>
        <w:t xml:space="preserve">What are </w:t>
      </w:r>
      <w:r w:rsidR="00FF1B28" w:rsidRPr="00FF1B28">
        <w:rPr>
          <w:rFonts w:ascii="Verdana" w:eastAsia="Meiryo UI" w:hAnsi="Verdana" w:cs="Arial"/>
          <w:sz w:val="24"/>
          <w:szCs w:val="24"/>
        </w:rPr>
        <w:t>Environment Settings</w:t>
      </w:r>
      <w:r>
        <w:rPr>
          <w:rFonts w:ascii="Verdana" w:eastAsia="Meiryo UI" w:hAnsi="Verdana" w:cs="Arial"/>
          <w:sz w:val="24"/>
          <w:szCs w:val="24"/>
        </w:rPr>
        <w:t>?</w:t>
      </w:r>
      <w:r w:rsidR="00021C4D" w:rsidRPr="00313111">
        <w:rPr>
          <w:rFonts w:ascii="Verdana" w:eastAsia="Meiryo UI" w:hAnsi="Verdana" w:cs="Arial"/>
          <w:sz w:val="24"/>
          <w:szCs w:val="24"/>
        </w:rPr>
        <w:t xml:space="preserve"> </w:t>
      </w:r>
    </w:p>
    <w:p w14:paraId="1EB5F6E6" w14:textId="77777777" w:rsidR="00531C38" w:rsidRPr="00313111" w:rsidRDefault="00531C38" w:rsidP="00021C4D">
      <w:pPr>
        <w:spacing w:after="0" w:line="240" w:lineRule="auto"/>
        <w:rPr>
          <w:rFonts w:ascii="Verdana" w:eastAsia="Meiryo UI" w:hAnsi="Verdana" w:cs="Arial"/>
          <w:sz w:val="24"/>
          <w:szCs w:val="24"/>
        </w:rPr>
      </w:pPr>
    </w:p>
    <w:p w14:paraId="7A5F1A72" w14:textId="77777777" w:rsidR="00FF1B28" w:rsidRDefault="00DD751B" w:rsidP="004C3077">
      <w:pPr>
        <w:rPr>
          <w:rFonts w:ascii="Verdana" w:hAnsi="Verdana"/>
        </w:rPr>
      </w:pPr>
      <w:r>
        <w:rPr>
          <w:rFonts w:ascii="Verdana" w:hAnsi="Verdana"/>
        </w:rPr>
        <w:t>E</w:t>
      </w:r>
      <w:r w:rsidR="004C3077" w:rsidRPr="00FF1B28">
        <w:rPr>
          <w:rFonts w:ascii="Verdana" w:hAnsi="Verdana"/>
        </w:rPr>
        <w:t>nvironment setting</w:t>
      </w:r>
      <w:r>
        <w:rPr>
          <w:rFonts w:ascii="Verdana" w:hAnsi="Verdana"/>
        </w:rPr>
        <w:t>s</w:t>
      </w:r>
      <w:r w:rsidR="004C3077" w:rsidRPr="00FF1B28">
        <w:rPr>
          <w:rFonts w:ascii="Verdana" w:hAnsi="Verdana"/>
        </w:rPr>
        <w:t xml:space="preserve"> </w:t>
      </w:r>
      <w:r>
        <w:rPr>
          <w:rFonts w:ascii="Verdana" w:hAnsi="Verdana"/>
        </w:rPr>
        <w:t>are</w:t>
      </w:r>
      <w:r w:rsidR="004C3077" w:rsidRPr="00FF1B28">
        <w:rPr>
          <w:rFonts w:ascii="Verdana" w:hAnsi="Verdana"/>
        </w:rPr>
        <w:t xml:space="preserve"> a set of parameters that a user will set prior to executing a tool or operation. Environment settings allow the user to</w:t>
      </w:r>
      <w:r w:rsidR="00FF1B28">
        <w:rPr>
          <w:rFonts w:ascii="Verdana" w:hAnsi="Verdana"/>
        </w:rPr>
        <w:t>:</w:t>
      </w:r>
    </w:p>
    <w:p w14:paraId="2D86715D" w14:textId="77777777" w:rsidR="00FF1B28" w:rsidRDefault="00A01D39" w:rsidP="00FF1B28">
      <w:pPr>
        <w:pStyle w:val="ListParagraph"/>
        <w:numPr>
          <w:ilvl w:val="0"/>
          <w:numId w:val="4"/>
        </w:numPr>
        <w:rPr>
          <w:rFonts w:ascii="Verdana" w:hAnsi="Verdana"/>
        </w:rPr>
      </w:pPr>
      <w:r>
        <w:rPr>
          <w:rFonts w:ascii="Verdana" w:hAnsi="Verdana"/>
        </w:rPr>
        <w:lastRenderedPageBreak/>
        <w:t>D</w:t>
      </w:r>
      <w:r w:rsidR="004C3077" w:rsidRPr="00FF1B28">
        <w:rPr>
          <w:rFonts w:ascii="Verdana" w:hAnsi="Verdana"/>
        </w:rPr>
        <w:t xml:space="preserve">etermine settings for the input, processing, and output of the tool or operation. </w:t>
      </w:r>
    </w:p>
    <w:p w14:paraId="19B7D0A2" w14:textId="77777777" w:rsidR="00FF1B28" w:rsidRDefault="00A01D39" w:rsidP="00FF1B28">
      <w:pPr>
        <w:pStyle w:val="ListParagraph"/>
        <w:numPr>
          <w:ilvl w:val="0"/>
          <w:numId w:val="4"/>
        </w:numPr>
        <w:rPr>
          <w:rFonts w:ascii="Verdana" w:hAnsi="Verdana"/>
        </w:rPr>
      </w:pPr>
      <w:r>
        <w:rPr>
          <w:rFonts w:ascii="Verdana" w:hAnsi="Verdana"/>
        </w:rPr>
        <w:t>S</w:t>
      </w:r>
      <w:r w:rsidR="004C3077" w:rsidRPr="00FF1B28">
        <w:rPr>
          <w:rFonts w:ascii="Verdana" w:hAnsi="Verdana"/>
        </w:rPr>
        <w:t xml:space="preserve">et defaults for parameters such as output location, analysis extents, cell sizes, and so on. </w:t>
      </w:r>
    </w:p>
    <w:p w14:paraId="3BCB9425" w14:textId="77777777" w:rsidR="004C3077" w:rsidRPr="00FF1B28" w:rsidRDefault="00A01D39" w:rsidP="00FF1B28">
      <w:pPr>
        <w:pStyle w:val="ListParagraph"/>
        <w:numPr>
          <w:ilvl w:val="0"/>
          <w:numId w:val="4"/>
        </w:numPr>
        <w:rPr>
          <w:rFonts w:ascii="Verdana" w:hAnsi="Verdana"/>
        </w:rPr>
      </w:pPr>
      <w:r>
        <w:rPr>
          <w:rFonts w:ascii="Verdana" w:hAnsi="Verdana"/>
        </w:rPr>
        <w:t>R</w:t>
      </w:r>
      <w:r w:rsidR="004C3077" w:rsidRPr="00FF1B28">
        <w:rPr>
          <w:rFonts w:ascii="Verdana" w:hAnsi="Verdana"/>
        </w:rPr>
        <w:t>emain organized as well as make tasks quicker and easier as environment settings can be shared between tools and operations.</w:t>
      </w:r>
    </w:p>
    <w:p w14:paraId="0BFF1940" w14:textId="77777777" w:rsidR="004C3077" w:rsidRPr="00FF1B28" w:rsidRDefault="00BF1942" w:rsidP="0090564C">
      <w:pPr>
        <w:pStyle w:val="Heading2"/>
      </w:pPr>
      <w:r>
        <w:t>Location</w:t>
      </w:r>
    </w:p>
    <w:p w14:paraId="54785C81" w14:textId="77777777" w:rsidR="004C3077" w:rsidRDefault="004C3077" w:rsidP="004C3077">
      <w:pPr>
        <w:rPr>
          <w:rFonts w:ascii="Verdana" w:hAnsi="Verdana"/>
        </w:rPr>
      </w:pPr>
      <w:r w:rsidRPr="00FF1B28">
        <w:rPr>
          <w:rFonts w:ascii="Verdana" w:hAnsi="Verdana"/>
        </w:rPr>
        <w:t xml:space="preserve">In </w:t>
      </w:r>
      <w:proofErr w:type="spellStart"/>
      <w:r w:rsidRPr="00FF1B28">
        <w:rPr>
          <w:rFonts w:ascii="Verdana" w:hAnsi="Verdana"/>
        </w:rPr>
        <w:t>ArcMap</w:t>
      </w:r>
      <w:proofErr w:type="spellEnd"/>
      <w:r w:rsidRPr="00FF1B28">
        <w:rPr>
          <w:rFonts w:ascii="Verdana" w:hAnsi="Verdana"/>
        </w:rPr>
        <w:t xml:space="preserve">, and </w:t>
      </w:r>
      <w:proofErr w:type="spellStart"/>
      <w:r w:rsidRPr="00FF1B28">
        <w:rPr>
          <w:rFonts w:ascii="Verdana" w:hAnsi="Verdana"/>
        </w:rPr>
        <w:t>ArcCatalog</w:t>
      </w:r>
      <w:proofErr w:type="spellEnd"/>
      <w:r w:rsidRPr="00FF1B28">
        <w:rPr>
          <w:rFonts w:ascii="Verdana" w:hAnsi="Verdana"/>
        </w:rPr>
        <w:t xml:space="preserve">, you can access the environment settings dialog box by clicking </w:t>
      </w:r>
      <w:proofErr w:type="spellStart"/>
      <w:r w:rsidRPr="00FF1B28">
        <w:rPr>
          <w:rFonts w:ascii="Verdana" w:hAnsi="Verdana"/>
        </w:rPr>
        <w:t>Geoprocessing</w:t>
      </w:r>
      <w:proofErr w:type="spellEnd"/>
      <w:r w:rsidRPr="00FF1B28">
        <w:rPr>
          <w:rFonts w:ascii="Verdana" w:hAnsi="Verdana"/>
        </w:rPr>
        <w:t xml:space="preserve"> from the menu bar followed by environments.</w:t>
      </w:r>
    </w:p>
    <w:p w14:paraId="288199CE" w14:textId="77777777" w:rsidR="002C1A4C" w:rsidRPr="0048224A" w:rsidRDefault="006C3CB4" w:rsidP="00BF1942">
      <w:pPr>
        <w:ind w:left="360"/>
        <w:jc w:val="center"/>
        <w:rPr>
          <w:rFonts w:ascii="Verdana" w:hAnsi="Verdana"/>
        </w:rPr>
      </w:pPr>
      <w:proofErr w:type="spellStart"/>
      <w:r w:rsidRPr="0048224A">
        <w:rPr>
          <w:rFonts w:ascii="Verdana" w:hAnsi="Verdana"/>
        </w:rPr>
        <w:t>Geoprocessing</w:t>
      </w:r>
      <w:proofErr w:type="spellEnd"/>
      <w:r w:rsidRPr="0048224A">
        <w:rPr>
          <w:rFonts w:ascii="Verdana" w:hAnsi="Verdana"/>
        </w:rPr>
        <w:t xml:space="preserve"> -&gt; Environments</w:t>
      </w:r>
    </w:p>
    <w:p w14:paraId="0EF63E9E" w14:textId="77777777" w:rsidR="00BF1942" w:rsidRDefault="00BF1942" w:rsidP="00BF1942">
      <w:pPr>
        <w:ind w:left="360"/>
        <w:jc w:val="center"/>
        <w:rPr>
          <w:rFonts w:ascii="Verdana" w:hAnsi="Verdana"/>
        </w:rPr>
      </w:pPr>
      <w:r>
        <w:rPr>
          <w:noProof/>
        </w:rPr>
        <w:drawing>
          <wp:inline distT="0" distB="0" distL="0" distR="0" wp14:anchorId="1B758C37" wp14:editId="0790D76D">
            <wp:extent cx="5943600" cy="2657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657475"/>
                    </a:xfrm>
                    <a:prstGeom prst="rect">
                      <a:avLst/>
                    </a:prstGeom>
                  </pic:spPr>
                </pic:pic>
              </a:graphicData>
            </a:graphic>
          </wp:inline>
        </w:drawing>
      </w:r>
    </w:p>
    <w:p w14:paraId="17CCF184" w14:textId="77777777" w:rsidR="00BF1942" w:rsidRPr="00BF1942" w:rsidRDefault="00BF1942" w:rsidP="00BF1942">
      <w:pPr>
        <w:ind w:left="360"/>
        <w:jc w:val="center"/>
        <w:rPr>
          <w:rFonts w:ascii="Verdana" w:hAnsi="Verdana"/>
        </w:rPr>
      </w:pPr>
    </w:p>
    <w:p w14:paraId="2C5A1EAF" w14:textId="77777777" w:rsidR="004C3077" w:rsidRPr="00E60201" w:rsidRDefault="00E60201" w:rsidP="0090564C">
      <w:pPr>
        <w:pStyle w:val="Heading2"/>
      </w:pPr>
      <w:r w:rsidRPr="00E60201">
        <w:t>Parameters</w:t>
      </w:r>
    </w:p>
    <w:p w14:paraId="1857EF3A" w14:textId="77777777" w:rsidR="00AC4458" w:rsidRDefault="004C3077" w:rsidP="004C3077">
      <w:pPr>
        <w:rPr>
          <w:rFonts w:ascii="Verdana" w:hAnsi="Verdana"/>
        </w:rPr>
      </w:pPr>
      <w:r w:rsidRPr="00FF1B28">
        <w:rPr>
          <w:rFonts w:ascii="Verdana" w:hAnsi="Verdana"/>
        </w:rPr>
        <w:t xml:space="preserve">This is the environment settings dialog box as opened in either </w:t>
      </w:r>
      <w:proofErr w:type="spellStart"/>
      <w:r w:rsidRPr="00FF1B28">
        <w:rPr>
          <w:rFonts w:ascii="Verdana" w:hAnsi="Verdana"/>
        </w:rPr>
        <w:t>ArcMap</w:t>
      </w:r>
      <w:proofErr w:type="spellEnd"/>
      <w:r w:rsidRPr="00FF1B28">
        <w:rPr>
          <w:rFonts w:ascii="Verdana" w:hAnsi="Verdana"/>
        </w:rPr>
        <w:t xml:space="preserve"> or </w:t>
      </w:r>
      <w:proofErr w:type="spellStart"/>
      <w:r w:rsidRPr="00FF1B28">
        <w:rPr>
          <w:rFonts w:ascii="Verdana" w:hAnsi="Verdana"/>
        </w:rPr>
        <w:t>ArcCatalog</w:t>
      </w:r>
      <w:proofErr w:type="spellEnd"/>
      <w:r w:rsidRPr="00FF1B28">
        <w:rPr>
          <w:rFonts w:ascii="Verdana" w:hAnsi="Verdana"/>
        </w:rPr>
        <w:t>. You can click the double down chevrons to expand each environment setting and change its values.</w:t>
      </w:r>
      <w:r w:rsidR="00AC4458">
        <w:rPr>
          <w:rFonts w:ascii="Verdana" w:hAnsi="Verdana"/>
        </w:rPr>
        <w:t xml:space="preserve"> </w:t>
      </w:r>
      <w:r w:rsidRPr="00FF1B28">
        <w:rPr>
          <w:rFonts w:ascii="Verdana" w:hAnsi="Verdana"/>
        </w:rPr>
        <w:t xml:space="preserve">Let’s review a few environment settings. </w:t>
      </w:r>
    </w:p>
    <w:p w14:paraId="00813AC6" w14:textId="585CC386" w:rsidR="00AC4458" w:rsidRPr="0048224A" w:rsidRDefault="004C3077" w:rsidP="0048224A">
      <w:pPr>
        <w:pStyle w:val="ListParagraph"/>
        <w:numPr>
          <w:ilvl w:val="0"/>
          <w:numId w:val="10"/>
        </w:numPr>
        <w:spacing w:after="0" w:line="240" w:lineRule="auto"/>
        <w:rPr>
          <w:rFonts w:ascii="Verdana" w:hAnsi="Verdana"/>
        </w:rPr>
      </w:pPr>
      <w:r w:rsidRPr="0048224A">
        <w:rPr>
          <w:rFonts w:ascii="Verdana" w:hAnsi="Verdana"/>
        </w:rPr>
        <w:t>The workspace environment setting sets the current and scratch workspace.</w:t>
      </w:r>
      <w:r w:rsidR="00195601">
        <w:rPr>
          <w:rFonts w:ascii="Verdana" w:hAnsi="Verdana"/>
        </w:rPr>
        <w:t xml:space="preserve"> </w:t>
      </w:r>
      <w:r w:rsidR="00195601">
        <w:rPr>
          <w:rFonts w:ascii="Articulate" w:hAnsi="Articulate" w:cs="Articulate"/>
          <w:color w:val="1A1A1A"/>
          <w:sz w:val="24"/>
          <w:szCs w:val="24"/>
        </w:rPr>
        <w:t>The workspace is where the tool will look for input values by default, and where the tool will place intermediate and output files by default.</w:t>
      </w:r>
      <w:r w:rsidRPr="0048224A">
        <w:rPr>
          <w:rFonts w:ascii="Verdana" w:hAnsi="Verdana"/>
        </w:rPr>
        <w:t xml:space="preserve"> </w:t>
      </w:r>
    </w:p>
    <w:p w14:paraId="78B861F8" w14:textId="77777777" w:rsidR="00AC4458" w:rsidRDefault="00AC4458" w:rsidP="004C3077">
      <w:pPr>
        <w:rPr>
          <w:rFonts w:ascii="Verdana" w:hAnsi="Verdana"/>
        </w:rPr>
      </w:pPr>
    </w:p>
    <w:p w14:paraId="54934F18" w14:textId="149E6986" w:rsidR="004C3077" w:rsidRPr="0048224A" w:rsidRDefault="004C3077" w:rsidP="0048224A">
      <w:pPr>
        <w:pStyle w:val="ListParagraph"/>
        <w:numPr>
          <w:ilvl w:val="0"/>
          <w:numId w:val="10"/>
        </w:numPr>
        <w:spacing w:after="0" w:line="240" w:lineRule="auto"/>
        <w:rPr>
          <w:rFonts w:ascii="Verdana" w:hAnsi="Verdana"/>
        </w:rPr>
      </w:pPr>
      <w:r w:rsidRPr="0048224A">
        <w:rPr>
          <w:rFonts w:ascii="Verdana" w:hAnsi="Verdana"/>
        </w:rPr>
        <w:t xml:space="preserve">The output coordinates environment setting sets a geographic transformation for all output coordinates when the tool or operation is </w:t>
      </w:r>
      <w:r w:rsidR="0090564C" w:rsidRPr="0048224A">
        <w:rPr>
          <w:rFonts w:ascii="Verdana" w:hAnsi="Verdana"/>
        </w:rPr>
        <w:t>r</w:t>
      </w:r>
      <w:r w:rsidR="0090564C">
        <w:rPr>
          <w:rFonts w:ascii="Verdana" w:hAnsi="Verdana"/>
        </w:rPr>
        <w:t>an</w:t>
      </w:r>
      <w:r w:rsidRPr="0048224A">
        <w:rPr>
          <w:rFonts w:ascii="Verdana" w:hAnsi="Verdana"/>
        </w:rPr>
        <w:t>. You can find more information about other environment settings in ArcGIS desktop help.</w:t>
      </w:r>
    </w:p>
    <w:p w14:paraId="324E3598" w14:textId="77777777" w:rsidR="00702A7E" w:rsidRPr="00FF1B28" w:rsidRDefault="0048224A" w:rsidP="004C3077">
      <w:pPr>
        <w:rPr>
          <w:rFonts w:ascii="Verdana" w:hAnsi="Verdana"/>
        </w:rPr>
      </w:pPr>
      <w:r>
        <w:rPr>
          <w:noProof/>
        </w:rPr>
        <w:lastRenderedPageBreak/>
        <w:t xml:space="preserve">           </w:t>
      </w:r>
      <w:r w:rsidR="00702A7E">
        <w:rPr>
          <w:noProof/>
        </w:rPr>
        <w:drawing>
          <wp:inline distT="0" distB="0" distL="0" distR="0" wp14:anchorId="5AA521F9" wp14:editId="0C154233">
            <wp:extent cx="5257800" cy="34720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60364" cy="3473755"/>
                    </a:xfrm>
                    <a:prstGeom prst="rect">
                      <a:avLst/>
                    </a:prstGeom>
                  </pic:spPr>
                </pic:pic>
              </a:graphicData>
            </a:graphic>
          </wp:inline>
        </w:drawing>
      </w:r>
    </w:p>
    <w:p w14:paraId="7D6AD4F1" w14:textId="77777777" w:rsidR="00021C4D" w:rsidRPr="0048224A" w:rsidRDefault="0048224A" w:rsidP="0048224A">
      <w:pPr>
        <w:tabs>
          <w:tab w:val="center" w:pos="4680"/>
        </w:tabs>
        <w:spacing w:after="0" w:line="240" w:lineRule="auto"/>
        <w:jc w:val="center"/>
        <w:rPr>
          <w:rFonts w:ascii="Verdana" w:eastAsia="Meiryo UI" w:hAnsi="Verdana" w:cs="Arial"/>
          <w:sz w:val="18"/>
          <w:szCs w:val="18"/>
        </w:rPr>
      </w:pPr>
      <w:r w:rsidRPr="0048224A">
        <w:rPr>
          <w:rFonts w:ascii="Verdana" w:eastAsia="Meiryo UI" w:hAnsi="Verdana" w:cs="Arial"/>
          <w:sz w:val="18"/>
          <w:szCs w:val="18"/>
        </w:rPr>
        <w:t>Environment Settings Dialog Box</w:t>
      </w:r>
    </w:p>
    <w:p w14:paraId="067821C2" w14:textId="77777777" w:rsidR="00021C4D" w:rsidRPr="00313111" w:rsidRDefault="00021C4D" w:rsidP="00021C4D">
      <w:pPr>
        <w:spacing w:after="0" w:line="240" w:lineRule="auto"/>
        <w:rPr>
          <w:rFonts w:ascii="Verdana" w:eastAsia="Meiryo UI" w:hAnsi="Verdana" w:cs="Arial"/>
          <w:sz w:val="24"/>
          <w:szCs w:val="24"/>
        </w:rPr>
      </w:pPr>
    </w:p>
    <w:p w14:paraId="49B3BADC" w14:textId="77777777" w:rsidR="0048224A" w:rsidRDefault="0048224A" w:rsidP="00021C4D">
      <w:pPr>
        <w:spacing w:after="0" w:line="240" w:lineRule="auto"/>
        <w:jc w:val="center"/>
        <w:rPr>
          <w:rFonts w:ascii="Verdana" w:eastAsia="Meiryo UI" w:hAnsi="Verdana" w:cs="Arial"/>
          <w:b/>
          <w:sz w:val="24"/>
          <w:szCs w:val="24"/>
        </w:rPr>
      </w:pPr>
    </w:p>
    <w:p w14:paraId="0F146A48" w14:textId="5F7D8082" w:rsidR="00021C4D" w:rsidRPr="00313111" w:rsidRDefault="005C3F20" w:rsidP="005419D5">
      <w:pPr>
        <w:spacing w:after="0" w:line="240" w:lineRule="auto"/>
        <w:rPr>
          <w:rFonts w:ascii="Verdana" w:eastAsia="Meiryo UI" w:hAnsi="Verdana" w:cs="Arial"/>
          <w:b/>
          <w:sz w:val="24"/>
          <w:szCs w:val="24"/>
        </w:rPr>
      </w:pPr>
      <w:r w:rsidRPr="005419D5">
        <w:rPr>
          <w:rFonts w:ascii="Times New Roman" w:eastAsia="Meiryo UI" w:hAnsi="Times New Roman" w:cs="Times New Roman"/>
          <w:b/>
          <w:sz w:val="52"/>
          <w:szCs w:val="52"/>
        </w:rPr>
        <w:t>Coverage Data Format</w:t>
      </w:r>
      <w:r w:rsidR="00021C4D" w:rsidRPr="00313111">
        <w:rPr>
          <w:rFonts w:ascii="Verdana" w:eastAsia="Meiryo UI" w:hAnsi="Verdana" w:cs="Arial"/>
          <w:b/>
          <w:sz w:val="24"/>
          <w:szCs w:val="24"/>
        </w:rPr>
        <w:t xml:space="preserve"> </w:t>
      </w:r>
    </w:p>
    <w:p w14:paraId="1D3E1643" w14:textId="77777777" w:rsidR="00021C4D" w:rsidRPr="00313111" w:rsidRDefault="00021C4D" w:rsidP="00021C4D">
      <w:pPr>
        <w:spacing w:after="0" w:line="240" w:lineRule="auto"/>
        <w:rPr>
          <w:rFonts w:ascii="Verdana" w:eastAsia="Meiryo UI" w:hAnsi="Verdana" w:cs="Arial"/>
          <w:b/>
          <w:sz w:val="24"/>
          <w:szCs w:val="24"/>
        </w:rPr>
      </w:pPr>
    </w:p>
    <w:p w14:paraId="71E8D477" w14:textId="77777777" w:rsidR="00021C4D" w:rsidRPr="00313111" w:rsidRDefault="005C3F20" w:rsidP="005419D5">
      <w:pPr>
        <w:pStyle w:val="Heading2"/>
        <w:rPr>
          <w:rFonts w:eastAsia="Meiryo UI"/>
        </w:rPr>
      </w:pPr>
      <w:r w:rsidRPr="005C3F20">
        <w:rPr>
          <w:rFonts w:eastAsia="Meiryo UI"/>
        </w:rPr>
        <w:t>Coverage</w:t>
      </w:r>
      <w:r w:rsidR="00021C4D" w:rsidRPr="00313111">
        <w:rPr>
          <w:rFonts w:eastAsia="Meiryo UI"/>
        </w:rPr>
        <w:t xml:space="preserve"> </w:t>
      </w:r>
    </w:p>
    <w:p w14:paraId="0C2BC80E" w14:textId="77777777" w:rsidR="004C3077" w:rsidRDefault="004C3077" w:rsidP="004C3077">
      <w:pPr>
        <w:rPr>
          <w:rFonts w:ascii="Verdana" w:hAnsi="Verdana"/>
        </w:rPr>
      </w:pPr>
      <w:r w:rsidRPr="00FF1B28">
        <w:rPr>
          <w:rFonts w:ascii="Verdana" w:hAnsi="Verdana"/>
        </w:rPr>
        <w:t>The coverage</w:t>
      </w:r>
      <w:r w:rsidR="005C3F20">
        <w:rPr>
          <w:rFonts w:ascii="Verdana" w:hAnsi="Verdana"/>
        </w:rPr>
        <w:t xml:space="preserve"> data format stores vector data</w:t>
      </w:r>
      <w:r w:rsidRPr="00FF1B28">
        <w:rPr>
          <w:rFonts w:ascii="Verdana" w:hAnsi="Verdana"/>
        </w:rPr>
        <w:t xml:space="preserve"> such as points, lines, and polygons. </w:t>
      </w:r>
      <w:r w:rsidR="005C3F20">
        <w:rPr>
          <w:rFonts w:ascii="Verdana" w:hAnsi="Verdana"/>
        </w:rPr>
        <w:t>Coverage files contain</w:t>
      </w:r>
      <w:r w:rsidR="005C3F20" w:rsidRPr="00FF1B28">
        <w:rPr>
          <w:rFonts w:ascii="Verdana" w:hAnsi="Verdana"/>
        </w:rPr>
        <w:t xml:space="preserve"> the spatial and attribute</w:t>
      </w:r>
      <w:r w:rsidRPr="00FF1B28">
        <w:rPr>
          <w:rFonts w:ascii="Verdana" w:hAnsi="Verdana"/>
        </w:rPr>
        <w:t xml:space="preserve"> data for the geographic features that it represents. </w:t>
      </w:r>
      <w:r w:rsidR="005C3F20">
        <w:rPr>
          <w:rFonts w:ascii="Verdana" w:hAnsi="Verdana"/>
        </w:rPr>
        <w:t>C</w:t>
      </w:r>
      <w:r w:rsidRPr="00FF1B28">
        <w:rPr>
          <w:rFonts w:ascii="Verdana" w:hAnsi="Verdana"/>
        </w:rPr>
        <w:t xml:space="preserve">overage is similar to a </w:t>
      </w:r>
      <w:proofErr w:type="spellStart"/>
      <w:r w:rsidRPr="00FF1B28">
        <w:rPr>
          <w:rFonts w:ascii="Verdana" w:hAnsi="Verdana"/>
        </w:rPr>
        <w:t>shapefile</w:t>
      </w:r>
      <w:proofErr w:type="spellEnd"/>
      <w:r w:rsidRPr="00FF1B28">
        <w:rPr>
          <w:rFonts w:ascii="Verdana" w:hAnsi="Verdana"/>
        </w:rPr>
        <w:t>, however, the file format is quite different, and the data is stored in separate feature classes.</w:t>
      </w:r>
    </w:p>
    <w:tbl>
      <w:tblPr>
        <w:tblStyle w:val="TableGrid"/>
        <w:tblW w:w="0" w:type="auto"/>
        <w:tblLook w:val="04A0" w:firstRow="1" w:lastRow="0" w:firstColumn="1" w:lastColumn="0" w:noHBand="0" w:noVBand="1"/>
      </w:tblPr>
      <w:tblGrid>
        <w:gridCol w:w="9576"/>
      </w:tblGrid>
      <w:tr w:rsidR="005C3F20" w14:paraId="55024E81" w14:textId="77777777" w:rsidTr="005C3F20">
        <w:tc>
          <w:tcPr>
            <w:tcW w:w="9576" w:type="dxa"/>
          </w:tcPr>
          <w:p w14:paraId="06A66714" w14:textId="77777777" w:rsidR="005C3F20" w:rsidRDefault="005C3F20" w:rsidP="005C3F20">
            <w:pPr>
              <w:jc w:val="center"/>
              <w:rPr>
                <w:rFonts w:ascii="Verdana" w:hAnsi="Verdana"/>
                <w:b/>
              </w:rPr>
            </w:pPr>
            <w:r>
              <w:rPr>
                <w:rFonts w:ascii="Verdana" w:hAnsi="Verdana"/>
                <w:b/>
              </w:rPr>
              <w:t>Key Facts</w:t>
            </w:r>
          </w:p>
          <w:p w14:paraId="38CD2144" w14:textId="77777777" w:rsidR="005C3F20" w:rsidRDefault="005C3F20" w:rsidP="005C3F20">
            <w:pPr>
              <w:rPr>
                <w:rFonts w:ascii="Verdana" w:hAnsi="Verdana"/>
                <w:b/>
              </w:rPr>
            </w:pPr>
            <w:r>
              <w:rPr>
                <w:rFonts w:ascii="Verdana" w:hAnsi="Verdana"/>
                <w:b/>
              </w:rPr>
              <w:t>Coverage</w:t>
            </w:r>
          </w:p>
          <w:p w14:paraId="3081ED9E" w14:textId="77777777" w:rsidR="002C1A4C" w:rsidRPr="005C3F20" w:rsidRDefault="006C3CB4" w:rsidP="005C3F20">
            <w:pPr>
              <w:numPr>
                <w:ilvl w:val="0"/>
                <w:numId w:val="7"/>
              </w:numPr>
              <w:rPr>
                <w:rFonts w:ascii="Verdana" w:hAnsi="Verdana"/>
              </w:rPr>
            </w:pPr>
            <w:r w:rsidRPr="005C3F20">
              <w:rPr>
                <w:rFonts w:ascii="Verdana" w:hAnsi="Verdana"/>
              </w:rPr>
              <w:t>A data model that stores vector data</w:t>
            </w:r>
            <w:r w:rsidR="005C3F20">
              <w:rPr>
                <w:rFonts w:ascii="Verdana" w:hAnsi="Verdana"/>
              </w:rPr>
              <w:t>.</w:t>
            </w:r>
          </w:p>
          <w:p w14:paraId="03859DEB" w14:textId="77777777" w:rsidR="002C1A4C" w:rsidRPr="005C3F20" w:rsidRDefault="006C3CB4" w:rsidP="005C3F20">
            <w:pPr>
              <w:numPr>
                <w:ilvl w:val="0"/>
                <w:numId w:val="7"/>
              </w:numPr>
              <w:rPr>
                <w:rFonts w:ascii="Verdana" w:hAnsi="Verdana"/>
              </w:rPr>
            </w:pPr>
            <w:r w:rsidRPr="005C3F20">
              <w:rPr>
                <w:rFonts w:ascii="Verdana" w:hAnsi="Verdana"/>
              </w:rPr>
              <w:t>The data contains the spatial and attribute data for geographic features</w:t>
            </w:r>
            <w:r w:rsidR="005C3F20">
              <w:rPr>
                <w:rFonts w:ascii="Verdana" w:hAnsi="Verdana"/>
              </w:rPr>
              <w:t>.</w:t>
            </w:r>
          </w:p>
          <w:p w14:paraId="3807F9D8" w14:textId="77777777" w:rsidR="002C1A4C" w:rsidRPr="005C3F20" w:rsidRDefault="009F3936" w:rsidP="005C3F20">
            <w:pPr>
              <w:numPr>
                <w:ilvl w:val="0"/>
                <w:numId w:val="7"/>
              </w:numPr>
              <w:rPr>
                <w:rFonts w:ascii="Verdana" w:hAnsi="Verdana"/>
              </w:rPr>
            </w:pPr>
            <w:r>
              <w:rPr>
                <w:rFonts w:ascii="Verdana" w:hAnsi="Verdana"/>
              </w:rPr>
              <w:t>Data stored in separate</w:t>
            </w:r>
            <w:r w:rsidR="006C3CB4" w:rsidRPr="005C3F20">
              <w:rPr>
                <w:rFonts w:ascii="Verdana" w:hAnsi="Verdana"/>
              </w:rPr>
              <w:t xml:space="preserve"> feature classes</w:t>
            </w:r>
            <w:r>
              <w:rPr>
                <w:rFonts w:ascii="Verdana" w:hAnsi="Verdana"/>
              </w:rPr>
              <w:t>.</w:t>
            </w:r>
          </w:p>
          <w:p w14:paraId="25089329" w14:textId="77777777" w:rsidR="005C3F20" w:rsidRPr="005C3F20" w:rsidRDefault="005C3F20" w:rsidP="005C3F20">
            <w:pPr>
              <w:rPr>
                <w:rFonts w:ascii="Verdana" w:hAnsi="Verdana"/>
                <w:b/>
              </w:rPr>
            </w:pPr>
          </w:p>
        </w:tc>
      </w:tr>
    </w:tbl>
    <w:p w14:paraId="548A970F" w14:textId="77777777" w:rsidR="005C3F20" w:rsidRPr="00FF1B28" w:rsidRDefault="005C3F20" w:rsidP="004C3077">
      <w:pPr>
        <w:rPr>
          <w:rFonts w:ascii="Verdana" w:hAnsi="Verdana"/>
        </w:rPr>
      </w:pPr>
    </w:p>
    <w:p w14:paraId="63D1FF60" w14:textId="77777777" w:rsidR="004C3077" w:rsidRPr="007D4ACA" w:rsidRDefault="007D4ACA" w:rsidP="005419D5">
      <w:pPr>
        <w:pStyle w:val="Heading2"/>
      </w:pPr>
      <w:r w:rsidRPr="007D4ACA">
        <w:lastRenderedPageBreak/>
        <w:t xml:space="preserve">Storing </w:t>
      </w:r>
      <w:proofErr w:type="spellStart"/>
      <w:r w:rsidRPr="007D4ACA">
        <w:t>Coverages</w:t>
      </w:r>
      <w:proofErr w:type="spellEnd"/>
    </w:p>
    <w:p w14:paraId="0A3EF96B" w14:textId="5B178EA1" w:rsidR="007D4ACA" w:rsidRDefault="004C3077" w:rsidP="004C3077">
      <w:pPr>
        <w:rPr>
          <w:rFonts w:ascii="Verdana" w:hAnsi="Verdana"/>
        </w:rPr>
      </w:pPr>
      <w:r w:rsidRPr="00FF1B28">
        <w:rPr>
          <w:rFonts w:ascii="Verdana" w:hAnsi="Verdana"/>
        </w:rPr>
        <w:t xml:space="preserve">To store </w:t>
      </w:r>
      <w:proofErr w:type="gramStart"/>
      <w:r w:rsidR="007D4ACA">
        <w:rPr>
          <w:rFonts w:ascii="Verdana" w:hAnsi="Verdana"/>
        </w:rPr>
        <w:t xml:space="preserve">a </w:t>
      </w:r>
      <w:r w:rsidRPr="00FF1B28">
        <w:rPr>
          <w:rFonts w:ascii="Verdana" w:hAnsi="Verdana"/>
        </w:rPr>
        <w:t>coverage</w:t>
      </w:r>
      <w:proofErr w:type="gramEnd"/>
      <w:r w:rsidRPr="00FF1B28">
        <w:rPr>
          <w:rFonts w:ascii="Verdana" w:hAnsi="Verdana"/>
        </w:rPr>
        <w:t>, there are a few</w:t>
      </w:r>
      <w:r w:rsidR="007D4ACA">
        <w:rPr>
          <w:rFonts w:ascii="Verdana" w:hAnsi="Verdana"/>
        </w:rPr>
        <w:t xml:space="preserve"> restrictions to keep in mind. </w:t>
      </w:r>
      <w:proofErr w:type="gramStart"/>
      <w:r w:rsidR="007D4ACA">
        <w:rPr>
          <w:rFonts w:ascii="Verdana" w:hAnsi="Verdana"/>
        </w:rPr>
        <w:t>A</w:t>
      </w:r>
      <w:r w:rsidRPr="00FF1B28">
        <w:rPr>
          <w:rFonts w:ascii="Verdana" w:hAnsi="Verdana"/>
        </w:rPr>
        <w:t xml:space="preserve"> coverage</w:t>
      </w:r>
      <w:proofErr w:type="gramEnd"/>
      <w:r w:rsidRPr="00FF1B28">
        <w:rPr>
          <w:rFonts w:ascii="Verdana" w:hAnsi="Verdana"/>
        </w:rPr>
        <w:t xml:space="preserve"> is stored as a directory containing multiple files. The name of </w:t>
      </w:r>
      <w:proofErr w:type="gramStart"/>
      <w:r w:rsidR="0090564C">
        <w:rPr>
          <w:rFonts w:ascii="Verdana" w:hAnsi="Verdana"/>
        </w:rPr>
        <w:t xml:space="preserve">a </w:t>
      </w:r>
      <w:r w:rsidRPr="00FF1B28">
        <w:rPr>
          <w:rFonts w:ascii="Verdana" w:hAnsi="Verdana"/>
        </w:rPr>
        <w:t>coverage</w:t>
      </w:r>
      <w:proofErr w:type="gramEnd"/>
      <w:r w:rsidRPr="00FF1B28">
        <w:rPr>
          <w:rFonts w:ascii="Verdana" w:hAnsi="Verdana"/>
        </w:rPr>
        <w:t xml:space="preserve"> cannot be longer than 13 characters, </w:t>
      </w:r>
      <w:r w:rsidR="0090564C">
        <w:rPr>
          <w:rFonts w:ascii="Verdana" w:hAnsi="Verdana"/>
        </w:rPr>
        <w:t xml:space="preserve">it </w:t>
      </w:r>
      <w:r w:rsidRPr="00FF1B28">
        <w:rPr>
          <w:rFonts w:ascii="Verdana" w:hAnsi="Verdana"/>
        </w:rPr>
        <w:t>cannot contain spaces,</w:t>
      </w:r>
      <w:r w:rsidR="0090564C" w:rsidRPr="00FF1B28" w:rsidDel="0090564C">
        <w:rPr>
          <w:rFonts w:ascii="Verdana" w:hAnsi="Verdana"/>
        </w:rPr>
        <w:t xml:space="preserve"> </w:t>
      </w:r>
      <w:r w:rsidR="0090564C">
        <w:rPr>
          <w:rFonts w:ascii="Verdana" w:hAnsi="Verdana"/>
        </w:rPr>
        <w:t xml:space="preserve">it </w:t>
      </w:r>
      <w:r w:rsidRPr="00FF1B28">
        <w:rPr>
          <w:rFonts w:ascii="Verdana" w:hAnsi="Verdana"/>
        </w:rPr>
        <w:t xml:space="preserve">cannot start with a number, it does not have a filename extension, and it must be named using all lowercase letters. </w:t>
      </w:r>
    </w:p>
    <w:p w14:paraId="2CF334CC" w14:textId="77777777" w:rsidR="004C3077" w:rsidRDefault="004C3077" w:rsidP="004C3077">
      <w:pPr>
        <w:rPr>
          <w:rFonts w:ascii="Verdana" w:hAnsi="Verdana"/>
        </w:rPr>
      </w:pPr>
      <w:r w:rsidRPr="00FF1B28">
        <w:rPr>
          <w:rFonts w:ascii="Verdana" w:hAnsi="Verdana"/>
        </w:rPr>
        <w:t xml:space="preserve">The reason for these restrictions is </w:t>
      </w:r>
      <w:r w:rsidR="007D4ACA">
        <w:rPr>
          <w:rFonts w:ascii="Verdana" w:hAnsi="Verdana"/>
        </w:rPr>
        <w:t>that</w:t>
      </w:r>
      <w:r w:rsidRPr="00FF1B28">
        <w:rPr>
          <w:rFonts w:ascii="Verdana" w:hAnsi="Verdana"/>
        </w:rPr>
        <w:t xml:space="preserve"> a coverage is considered a legacy format, and was created during a time when computers and operating systems did not support longer and more complex filenames.</w:t>
      </w:r>
    </w:p>
    <w:tbl>
      <w:tblPr>
        <w:tblStyle w:val="TableGrid"/>
        <w:tblW w:w="0" w:type="auto"/>
        <w:tblLook w:val="04A0" w:firstRow="1" w:lastRow="0" w:firstColumn="1" w:lastColumn="0" w:noHBand="0" w:noVBand="1"/>
      </w:tblPr>
      <w:tblGrid>
        <w:gridCol w:w="9576"/>
      </w:tblGrid>
      <w:tr w:rsidR="007D4ACA" w14:paraId="1B4C0D21" w14:textId="77777777" w:rsidTr="007D4ACA">
        <w:tc>
          <w:tcPr>
            <w:tcW w:w="9576" w:type="dxa"/>
          </w:tcPr>
          <w:p w14:paraId="093D2F0F" w14:textId="77777777" w:rsidR="007D4ACA" w:rsidRDefault="007D4ACA" w:rsidP="007D4ACA">
            <w:pPr>
              <w:jc w:val="center"/>
              <w:rPr>
                <w:rFonts w:ascii="Verdana" w:hAnsi="Verdana"/>
                <w:b/>
              </w:rPr>
            </w:pPr>
            <w:r w:rsidRPr="007D4ACA">
              <w:rPr>
                <w:rFonts w:ascii="Verdana" w:hAnsi="Verdana"/>
                <w:b/>
              </w:rPr>
              <w:t>Key Facts</w:t>
            </w:r>
          </w:p>
          <w:p w14:paraId="0B4307BA" w14:textId="77777777" w:rsidR="007D4ACA" w:rsidRDefault="007D4ACA" w:rsidP="007D4ACA">
            <w:pPr>
              <w:rPr>
                <w:rFonts w:ascii="Verdana" w:hAnsi="Verdana"/>
                <w:b/>
              </w:rPr>
            </w:pPr>
            <w:r>
              <w:rPr>
                <w:rFonts w:ascii="Verdana" w:hAnsi="Verdana"/>
                <w:b/>
              </w:rPr>
              <w:t xml:space="preserve">Storing </w:t>
            </w:r>
            <w:proofErr w:type="spellStart"/>
            <w:r>
              <w:rPr>
                <w:rFonts w:ascii="Verdana" w:hAnsi="Verdana"/>
                <w:b/>
              </w:rPr>
              <w:t>Coverage</w:t>
            </w:r>
            <w:r w:rsidR="004166C8">
              <w:rPr>
                <w:rFonts w:ascii="Verdana" w:hAnsi="Verdana"/>
                <w:b/>
              </w:rPr>
              <w:t>s</w:t>
            </w:r>
            <w:proofErr w:type="spellEnd"/>
          </w:p>
          <w:p w14:paraId="258C23AB" w14:textId="77777777" w:rsidR="002C1A4C" w:rsidRPr="007D4ACA" w:rsidRDefault="006C3CB4" w:rsidP="007D4ACA">
            <w:pPr>
              <w:numPr>
                <w:ilvl w:val="0"/>
                <w:numId w:val="8"/>
              </w:numPr>
              <w:rPr>
                <w:rFonts w:ascii="Verdana" w:hAnsi="Verdana"/>
              </w:rPr>
            </w:pPr>
            <w:r w:rsidRPr="007D4ACA">
              <w:rPr>
                <w:rFonts w:ascii="Verdana" w:hAnsi="Verdana"/>
              </w:rPr>
              <w:t>Stored as a directory</w:t>
            </w:r>
          </w:p>
          <w:p w14:paraId="0C411A56" w14:textId="77777777" w:rsidR="002C1A4C" w:rsidRPr="007D4ACA" w:rsidRDefault="006C3CB4" w:rsidP="007D4ACA">
            <w:pPr>
              <w:numPr>
                <w:ilvl w:val="0"/>
                <w:numId w:val="8"/>
              </w:numPr>
              <w:rPr>
                <w:rFonts w:ascii="Verdana" w:hAnsi="Verdana"/>
              </w:rPr>
            </w:pPr>
            <w:r w:rsidRPr="007D4ACA">
              <w:rPr>
                <w:rFonts w:ascii="Verdana" w:hAnsi="Verdana"/>
              </w:rPr>
              <w:t>Naming:</w:t>
            </w:r>
          </w:p>
          <w:p w14:paraId="389C0619" w14:textId="50EA0417" w:rsidR="002C1A4C" w:rsidRPr="007D4ACA" w:rsidRDefault="0090564C" w:rsidP="007D4ACA">
            <w:pPr>
              <w:numPr>
                <w:ilvl w:val="1"/>
                <w:numId w:val="8"/>
              </w:numPr>
              <w:rPr>
                <w:rFonts w:ascii="Verdana" w:hAnsi="Verdana"/>
              </w:rPr>
            </w:pPr>
            <w:r>
              <w:rPr>
                <w:rFonts w:ascii="Verdana" w:hAnsi="Verdana"/>
              </w:rPr>
              <w:t>C</w:t>
            </w:r>
            <w:r w:rsidR="007D4ACA">
              <w:rPr>
                <w:rFonts w:ascii="Verdana" w:hAnsi="Verdana"/>
              </w:rPr>
              <w:t>annot</w:t>
            </w:r>
            <w:r w:rsidR="006C3CB4" w:rsidRPr="007D4ACA">
              <w:rPr>
                <w:rFonts w:ascii="Verdana" w:hAnsi="Verdana"/>
              </w:rPr>
              <w:t xml:space="preserve"> be longer than 13 characters</w:t>
            </w:r>
          </w:p>
          <w:p w14:paraId="54A2B10B" w14:textId="27C4A420" w:rsidR="002C1A4C" w:rsidRPr="007D4ACA" w:rsidRDefault="0090564C" w:rsidP="007D4ACA">
            <w:pPr>
              <w:numPr>
                <w:ilvl w:val="1"/>
                <w:numId w:val="8"/>
              </w:numPr>
              <w:rPr>
                <w:rFonts w:ascii="Verdana" w:hAnsi="Verdana"/>
              </w:rPr>
            </w:pPr>
            <w:r>
              <w:rPr>
                <w:rFonts w:ascii="Verdana" w:hAnsi="Verdana"/>
              </w:rPr>
              <w:t>C</w:t>
            </w:r>
            <w:r w:rsidR="007D4ACA">
              <w:rPr>
                <w:rFonts w:ascii="Verdana" w:hAnsi="Verdana"/>
              </w:rPr>
              <w:t>annot</w:t>
            </w:r>
            <w:r w:rsidR="006C3CB4" w:rsidRPr="007D4ACA">
              <w:rPr>
                <w:rFonts w:ascii="Verdana" w:hAnsi="Verdana"/>
              </w:rPr>
              <w:t xml:space="preserve"> contain spaces</w:t>
            </w:r>
          </w:p>
          <w:p w14:paraId="006EC32C" w14:textId="4FA6F11C" w:rsidR="002C1A4C" w:rsidRPr="007D4ACA" w:rsidRDefault="0090564C" w:rsidP="007D4ACA">
            <w:pPr>
              <w:numPr>
                <w:ilvl w:val="1"/>
                <w:numId w:val="8"/>
              </w:numPr>
              <w:rPr>
                <w:rFonts w:ascii="Verdana" w:hAnsi="Verdana"/>
              </w:rPr>
            </w:pPr>
            <w:r>
              <w:rPr>
                <w:rFonts w:ascii="Verdana" w:hAnsi="Verdana"/>
              </w:rPr>
              <w:t>C</w:t>
            </w:r>
            <w:r w:rsidR="007D4ACA">
              <w:rPr>
                <w:rFonts w:ascii="Verdana" w:hAnsi="Verdana"/>
              </w:rPr>
              <w:t xml:space="preserve">annot </w:t>
            </w:r>
            <w:r w:rsidR="006C3CB4" w:rsidRPr="007D4ACA">
              <w:rPr>
                <w:rFonts w:ascii="Verdana" w:hAnsi="Verdana"/>
              </w:rPr>
              <w:t>start with a number</w:t>
            </w:r>
          </w:p>
          <w:p w14:paraId="34423019" w14:textId="1481F1AC" w:rsidR="002C1A4C" w:rsidRPr="007D4ACA" w:rsidRDefault="0090564C" w:rsidP="007D4ACA">
            <w:pPr>
              <w:numPr>
                <w:ilvl w:val="1"/>
                <w:numId w:val="8"/>
              </w:numPr>
              <w:rPr>
                <w:rFonts w:ascii="Verdana" w:hAnsi="Verdana"/>
              </w:rPr>
            </w:pPr>
            <w:r>
              <w:rPr>
                <w:rFonts w:ascii="Verdana" w:hAnsi="Verdana"/>
              </w:rPr>
              <w:t>D</w:t>
            </w:r>
            <w:r w:rsidR="007D4ACA">
              <w:rPr>
                <w:rFonts w:ascii="Verdana" w:hAnsi="Verdana"/>
              </w:rPr>
              <w:t>oes not</w:t>
            </w:r>
            <w:r w:rsidR="006C3CB4" w:rsidRPr="007D4ACA">
              <w:rPr>
                <w:rFonts w:ascii="Verdana" w:hAnsi="Verdana"/>
              </w:rPr>
              <w:t xml:space="preserve"> have an extension</w:t>
            </w:r>
          </w:p>
          <w:p w14:paraId="6A3C0300" w14:textId="0A08AF85" w:rsidR="007D4ACA" w:rsidRPr="007D4ACA" w:rsidRDefault="0090564C" w:rsidP="007D4ACA">
            <w:pPr>
              <w:numPr>
                <w:ilvl w:val="1"/>
                <w:numId w:val="8"/>
              </w:numPr>
              <w:rPr>
                <w:rFonts w:ascii="Verdana" w:hAnsi="Verdana"/>
                <w:b/>
              </w:rPr>
            </w:pPr>
            <w:r>
              <w:rPr>
                <w:rFonts w:ascii="Verdana" w:hAnsi="Verdana"/>
              </w:rPr>
              <w:t>M</w:t>
            </w:r>
            <w:r w:rsidR="006C3CB4" w:rsidRPr="007D4ACA">
              <w:rPr>
                <w:rFonts w:ascii="Verdana" w:hAnsi="Verdana"/>
              </w:rPr>
              <w:t>ust be in all lowercase letters</w:t>
            </w:r>
          </w:p>
        </w:tc>
      </w:tr>
    </w:tbl>
    <w:p w14:paraId="4FA058FE" w14:textId="77777777" w:rsidR="007D4ACA" w:rsidRPr="00FF1B28" w:rsidRDefault="007D4ACA" w:rsidP="004C3077">
      <w:pPr>
        <w:rPr>
          <w:rFonts w:ascii="Verdana" w:hAnsi="Verdana"/>
        </w:rPr>
      </w:pPr>
    </w:p>
    <w:p w14:paraId="5582F658" w14:textId="77777777" w:rsidR="004C3077" w:rsidRPr="007D4ACA" w:rsidRDefault="007D4ACA" w:rsidP="005419D5">
      <w:pPr>
        <w:pStyle w:val="Heading2"/>
      </w:pPr>
      <w:r w:rsidRPr="007D4ACA">
        <w:t>Coverage Composition</w:t>
      </w:r>
    </w:p>
    <w:p w14:paraId="1C31614B" w14:textId="77777777" w:rsidR="004C3077" w:rsidRDefault="004C3077" w:rsidP="004C3077">
      <w:pPr>
        <w:rPr>
          <w:rFonts w:ascii="Verdana" w:hAnsi="Verdana"/>
        </w:rPr>
      </w:pPr>
      <w:r w:rsidRPr="00FF1B28">
        <w:rPr>
          <w:rFonts w:ascii="Verdana" w:hAnsi="Verdana"/>
        </w:rPr>
        <w:t xml:space="preserve">A single coverage is composed of multiple files, similar in the way that a </w:t>
      </w:r>
      <w:proofErr w:type="spellStart"/>
      <w:r w:rsidRPr="00FF1B28">
        <w:rPr>
          <w:rFonts w:ascii="Verdana" w:hAnsi="Verdana"/>
        </w:rPr>
        <w:t>shapefile</w:t>
      </w:r>
      <w:proofErr w:type="spellEnd"/>
      <w:r w:rsidRPr="00FF1B28">
        <w:rPr>
          <w:rFonts w:ascii="Verdana" w:hAnsi="Verdana"/>
        </w:rPr>
        <w:t xml:space="preserve"> is composed of multiple files. Each file contains information concerning one part of the entire feature class. The contents of </w:t>
      </w:r>
      <w:proofErr w:type="gramStart"/>
      <w:r w:rsidRPr="00FF1B28">
        <w:rPr>
          <w:rFonts w:ascii="Verdana" w:hAnsi="Verdana"/>
        </w:rPr>
        <w:t>a covera</w:t>
      </w:r>
      <w:r w:rsidR="007D4ACA">
        <w:rPr>
          <w:rFonts w:ascii="Verdana" w:hAnsi="Verdana"/>
        </w:rPr>
        <w:t>ge</w:t>
      </w:r>
      <w:proofErr w:type="gramEnd"/>
      <w:r w:rsidR="007D4ACA">
        <w:rPr>
          <w:rFonts w:ascii="Verdana" w:hAnsi="Verdana"/>
        </w:rPr>
        <w:t xml:space="preserve"> will appear different</w:t>
      </w:r>
      <w:r w:rsidRPr="00FF1B28">
        <w:rPr>
          <w:rFonts w:ascii="Verdana" w:hAnsi="Verdana"/>
        </w:rPr>
        <w:t xml:space="preserve"> in Windows Explorer versus </w:t>
      </w:r>
      <w:proofErr w:type="spellStart"/>
      <w:r w:rsidRPr="00FF1B28">
        <w:rPr>
          <w:rFonts w:ascii="Verdana" w:hAnsi="Verdana"/>
        </w:rPr>
        <w:t>ArcCatalog</w:t>
      </w:r>
      <w:proofErr w:type="spellEnd"/>
      <w:r w:rsidRPr="00FF1B28">
        <w:rPr>
          <w:rFonts w:ascii="Verdana" w:hAnsi="Verdana"/>
        </w:rPr>
        <w:t xml:space="preserve">, and it is not recommended that you ever manually move or change any of the files inside of the coverage folder. It is recommended that you manage the </w:t>
      </w:r>
      <w:proofErr w:type="spellStart"/>
      <w:r w:rsidRPr="00FF1B28">
        <w:rPr>
          <w:rFonts w:ascii="Verdana" w:hAnsi="Verdana"/>
        </w:rPr>
        <w:t>coverages</w:t>
      </w:r>
      <w:proofErr w:type="spellEnd"/>
      <w:r w:rsidRPr="00FF1B28">
        <w:rPr>
          <w:rFonts w:ascii="Verdana" w:hAnsi="Verdana"/>
        </w:rPr>
        <w:t xml:space="preserve"> using </w:t>
      </w:r>
      <w:proofErr w:type="spellStart"/>
      <w:r w:rsidRPr="00FF1B28">
        <w:rPr>
          <w:rFonts w:ascii="Verdana" w:hAnsi="Verdana"/>
        </w:rPr>
        <w:t>ArcCatalog</w:t>
      </w:r>
      <w:proofErr w:type="spellEnd"/>
      <w:r w:rsidR="0090564C">
        <w:rPr>
          <w:rFonts w:ascii="Verdana" w:hAnsi="Verdana"/>
        </w:rPr>
        <w:t>,</w:t>
      </w:r>
      <w:r w:rsidRPr="00FF1B28">
        <w:rPr>
          <w:rFonts w:ascii="Verdana" w:hAnsi="Verdana"/>
        </w:rPr>
        <w:t xml:space="preserve"> as it simplifies the coverage files into a single entry in the </w:t>
      </w:r>
      <w:proofErr w:type="spellStart"/>
      <w:r w:rsidRPr="00FF1B28">
        <w:rPr>
          <w:rFonts w:ascii="Verdana" w:hAnsi="Verdana"/>
        </w:rPr>
        <w:t>ArcCatalog</w:t>
      </w:r>
      <w:proofErr w:type="spellEnd"/>
      <w:r w:rsidRPr="00FF1B28">
        <w:rPr>
          <w:rFonts w:ascii="Verdana" w:hAnsi="Verdana"/>
        </w:rPr>
        <w:t xml:space="preserve"> file viewer.</w:t>
      </w:r>
    </w:p>
    <w:tbl>
      <w:tblPr>
        <w:tblStyle w:val="TableGrid"/>
        <w:tblW w:w="0" w:type="auto"/>
        <w:tblLook w:val="04A0" w:firstRow="1" w:lastRow="0" w:firstColumn="1" w:lastColumn="0" w:noHBand="0" w:noVBand="1"/>
      </w:tblPr>
      <w:tblGrid>
        <w:gridCol w:w="9576"/>
      </w:tblGrid>
      <w:tr w:rsidR="007D4ACA" w14:paraId="0DC277EB" w14:textId="77777777" w:rsidTr="007D4ACA">
        <w:tc>
          <w:tcPr>
            <w:tcW w:w="9576" w:type="dxa"/>
          </w:tcPr>
          <w:p w14:paraId="2D6E2D20" w14:textId="77777777" w:rsidR="007D4ACA" w:rsidRDefault="007D4ACA" w:rsidP="007D4ACA">
            <w:pPr>
              <w:jc w:val="center"/>
              <w:rPr>
                <w:rFonts w:ascii="Verdana" w:hAnsi="Verdana"/>
                <w:b/>
              </w:rPr>
            </w:pPr>
            <w:r>
              <w:rPr>
                <w:rFonts w:ascii="Verdana" w:hAnsi="Verdana"/>
                <w:b/>
              </w:rPr>
              <w:t>Key Facts</w:t>
            </w:r>
          </w:p>
          <w:p w14:paraId="76C5E4E9" w14:textId="77777777" w:rsidR="007D4ACA" w:rsidRDefault="007D4ACA" w:rsidP="007D4ACA">
            <w:pPr>
              <w:rPr>
                <w:rFonts w:ascii="Verdana" w:hAnsi="Verdana"/>
                <w:b/>
              </w:rPr>
            </w:pPr>
            <w:r>
              <w:rPr>
                <w:rFonts w:ascii="Verdana" w:hAnsi="Verdana"/>
                <w:b/>
              </w:rPr>
              <w:t>Coverage Composition</w:t>
            </w:r>
          </w:p>
          <w:p w14:paraId="20EBB901" w14:textId="77777777" w:rsidR="002C1A4C" w:rsidRPr="007D4ACA" w:rsidRDefault="006C3CB4" w:rsidP="007D4ACA">
            <w:pPr>
              <w:numPr>
                <w:ilvl w:val="0"/>
                <w:numId w:val="9"/>
              </w:numPr>
              <w:rPr>
                <w:rFonts w:ascii="Verdana" w:hAnsi="Verdana"/>
              </w:rPr>
            </w:pPr>
            <w:r w:rsidRPr="007D4ACA">
              <w:rPr>
                <w:rFonts w:ascii="Verdana" w:hAnsi="Verdana"/>
              </w:rPr>
              <w:t>Composed of a set of files</w:t>
            </w:r>
          </w:p>
          <w:p w14:paraId="0E2526AB" w14:textId="77777777" w:rsidR="002C1A4C" w:rsidRPr="007D4ACA" w:rsidRDefault="006C3CB4" w:rsidP="007D4ACA">
            <w:pPr>
              <w:numPr>
                <w:ilvl w:val="0"/>
                <w:numId w:val="9"/>
              </w:numPr>
              <w:rPr>
                <w:rFonts w:ascii="Verdana" w:hAnsi="Verdana"/>
              </w:rPr>
            </w:pPr>
            <w:r w:rsidRPr="007D4ACA">
              <w:rPr>
                <w:rFonts w:ascii="Verdana" w:hAnsi="Verdana"/>
              </w:rPr>
              <w:t>Each file contains information concerning the feature classes</w:t>
            </w:r>
          </w:p>
          <w:p w14:paraId="424936A7" w14:textId="77777777" w:rsidR="007D4ACA" w:rsidRPr="007D4ACA" w:rsidRDefault="006C3CB4" w:rsidP="007D4ACA">
            <w:pPr>
              <w:numPr>
                <w:ilvl w:val="0"/>
                <w:numId w:val="9"/>
              </w:numPr>
              <w:rPr>
                <w:rFonts w:ascii="Verdana" w:hAnsi="Verdana"/>
              </w:rPr>
            </w:pPr>
            <w:r w:rsidRPr="007D4ACA">
              <w:rPr>
                <w:rFonts w:ascii="Verdana" w:hAnsi="Verdana"/>
              </w:rPr>
              <w:t xml:space="preserve">Contents appear differently in Windows Explorer v. </w:t>
            </w:r>
            <w:proofErr w:type="spellStart"/>
            <w:r w:rsidRPr="007D4ACA">
              <w:rPr>
                <w:rFonts w:ascii="Verdana" w:hAnsi="Verdana"/>
              </w:rPr>
              <w:t>ArcCatalog</w:t>
            </w:r>
            <w:proofErr w:type="spellEnd"/>
          </w:p>
        </w:tc>
      </w:tr>
    </w:tbl>
    <w:p w14:paraId="787F1E47" w14:textId="77777777" w:rsidR="007D4ACA" w:rsidRPr="00FF1B28" w:rsidRDefault="007D4ACA" w:rsidP="005419D5">
      <w:pPr>
        <w:pStyle w:val="Heading2"/>
      </w:pPr>
    </w:p>
    <w:p w14:paraId="3FB97491" w14:textId="77777777" w:rsidR="004C3077" w:rsidRPr="004166C8" w:rsidRDefault="004166C8" w:rsidP="005419D5">
      <w:pPr>
        <w:pStyle w:val="Heading2"/>
      </w:pPr>
      <w:r w:rsidRPr="004166C8">
        <w:t xml:space="preserve">Converting </w:t>
      </w:r>
      <w:proofErr w:type="spellStart"/>
      <w:r w:rsidRPr="004166C8">
        <w:t>Coverages</w:t>
      </w:r>
      <w:proofErr w:type="spellEnd"/>
    </w:p>
    <w:p w14:paraId="48B9B25F" w14:textId="77777777" w:rsidR="004166C8" w:rsidRDefault="004C3077" w:rsidP="004C3077">
      <w:pPr>
        <w:rPr>
          <w:rFonts w:ascii="Verdana" w:hAnsi="Verdana"/>
        </w:rPr>
      </w:pPr>
      <w:r w:rsidRPr="00FF1B28">
        <w:rPr>
          <w:rFonts w:ascii="Verdana" w:hAnsi="Verdana"/>
        </w:rPr>
        <w:t xml:space="preserve">The reason </w:t>
      </w:r>
      <w:proofErr w:type="spellStart"/>
      <w:r w:rsidRPr="00FF1B28">
        <w:rPr>
          <w:rFonts w:ascii="Verdana" w:hAnsi="Verdana"/>
        </w:rPr>
        <w:t>coverages</w:t>
      </w:r>
      <w:proofErr w:type="spellEnd"/>
      <w:r w:rsidRPr="00FF1B28">
        <w:rPr>
          <w:rFonts w:ascii="Verdana" w:hAnsi="Verdana"/>
        </w:rPr>
        <w:t xml:space="preserve"> still need to be learned is that quite a bit of data is still provided in this legacy format. Therefore, while it is not recommended that you save newly created data into the coverage format, you must know how to convert the </w:t>
      </w:r>
      <w:proofErr w:type="spellStart"/>
      <w:r w:rsidRPr="00FF1B28">
        <w:rPr>
          <w:rFonts w:ascii="Verdana" w:hAnsi="Verdana"/>
        </w:rPr>
        <w:t>coverages</w:t>
      </w:r>
      <w:proofErr w:type="spellEnd"/>
      <w:r w:rsidRPr="00FF1B28">
        <w:rPr>
          <w:rFonts w:ascii="Verdana" w:hAnsi="Verdana"/>
        </w:rPr>
        <w:t xml:space="preserve"> into a more contemporary GIS data format. </w:t>
      </w:r>
    </w:p>
    <w:p w14:paraId="16FCBC3C" w14:textId="77777777" w:rsidR="004C3077" w:rsidRDefault="004C3077" w:rsidP="004C3077">
      <w:pPr>
        <w:rPr>
          <w:rFonts w:ascii="Verdana" w:hAnsi="Verdana"/>
        </w:rPr>
      </w:pPr>
      <w:r w:rsidRPr="00FF1B28">
        <w:rPr>
          <w:rFonts w:ascii="Verdana" w:hAnsi="Verdana"/>
        </w:rPr>
        <w:t xml:space="preserve">To make things slightly more complicated, coverage files are often delivered in an interchange format, known as the E00 format. In ArcGIS, a script tool is provided to convert </w:t>
      </w:r>
      <w:proofErr w:type="spellStart"/>
      <w:r w:rsidRPr="00FF1B28">
        <w:rPr>
          <w:rFonts w:ascii="Verdana" w:hAnsi="Verdana"/>
        </w:rPr>
        <w:t>coverages</w:t>
      </w:r>
      <w:proofErr w:type="spellEnd"/>
      <w:r w:rsidRPr="00FF1B28">
        <w:rPr>
          <w:rFonts w:ascii="Verdana" w:hAnsi="Verdana"/>
        </w:rPr>
        <w:t xml:space="preserve"> in the interchange format to a feature data set. This tool is located arc toolbox under the conversion tools toolbox, to coverage toolset, and is named import from E00.</w:t>
      </w:r>
    </w:p>
    <w:p w14:paraId="78CDF57A" w14:textId="77777777" w:rsidR="004166C8" w:rsidRPr="005D75B4" w:rsidRDefault="004166C8" w:rsidP="004166C8">
      <w:pPr>
        <w:jc w:val="center"/>
        <w:rPr>
          <w:rFonts w:ascii="Verdana" w:hAnsi="Verdana"/>
          <w:sz w:val="18"/>
          <w:szCs w:val="18"/>
        </w:rPr>
      </w:pPr>
      <w:r w:rsidRPr="005D75B4">
        <w:rPr>
          <w:rFonts w:ascii="Verdana" w:hAnsi="Verdana"/>
          <w:sz w:val="18"/>
          <w:szCs w:val="18"/>
        </w:rPr>
        <w:t xml:space="preserve">Located in </w:t>
      </w:r>
      <w:proofErr w:type="spellStart"/>
      <w:r w:rsidRPr="005D75B4">
        <w:rPr>
          <w:rFonts w:ascii="Verdana" w:hAnsi="Verdana"/>
          <w:sz w:val="18"/>
          <w:szCs w:val="18"/>
        </w:rPr>
        <w:t>ArcToolbox</w:t>
      </w:r>
      <w:proofErr w:type="spellEnd"/>
      <w:r w:rsidRPr="005D75B4">
        <w:rPr>
          <w:rFonts w:ascii="Verdana" w:hAnsi="Verdana"/>
          <w:sz w:val="18"/>
          <w:szCs w:val="18"/>
        </w:rPr>
        <w:t>:</w:t>
      </w:r>
    </w:p>
    <w:p w14:paraId="104F458E" w14:textId="77777777" w:rsidR="004166C8" w:rsidRPr="005D75B4" w:rsidRDefault="004166C8" w:rsidP="004166C8">
      <w:pPr>
        <w:rPr>
          <w:rFonts w:ascii="Verdana" w:hAnsi="Verdana"/>
          <w:sz w:val="18"/>
          <w:szCs w:val="18"/>
        </w:rPr>
      </w:pPr>
      <w:r w:rsidRPr="005D75B4">
        <w:rPr>
          <w:rFonts w:ascii="Verdana" w:hAnsi="Verdana"/>
          <w:sz w:val="18"/>
          <w:szCs w:val="18"/>
        </w:rPr>
        <w:t>Conversion Tools -&gt; To Coverage -&gt; Import from E00 (E00 being the interchange format)</w:t>
      </w:r>
    </w:p>
    <w:p w14:paraId="4C2C125B" w14:textId="77777777" w:rsidR="004166C8" w:rsidRPr="00FF1B28" w:rsidRDefault="004166C8" w:rsidP="004166C8">
      <w:pPr>
        <w:jc w:val="center"/>
        <w:rPr>
          <w:rFonts w:ascii="Verdana" w:hAnsi="Verdana"/>
        </w:rPr>
      </w:pPr>
      <w:r>
        <w:rPr>
          <w:noProof/>
        </w:rPr>
        <w:drawing>
          <wp:inline distT="0" distB="0" distL="0" distR="0" wp14:anchorId="269951DB" wp14:editId="62E6024B">
            <wp:extent cx="2971800" cy="2838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71800" cy="2838450"/>
                    </a:xfrm>
                    <a:prstGeom prst="rect">
                      <a:avLst/>
                    </a:prstGeom>
                  </pic:spPr>
                </pic:pic>
              </a:graphicData>
            </a:graphic>
          </wp:inline>
        </w:drawing>
      </w:r>
    </w:p>
    <w:p w14:paraId="51C9089F" w14:textId="77777777" w:rsidR="00021C4D" w:rsidRPr="00313111" w:rsidRDefault="00021C4D" w:rsidP="00021C4D">
      <w:pPr>
        <w:spacing w:after="0" w:line="240" w:lineRule="auto"/>
        <w:rPr>
          <w:rFonts w:ascii="Verdana" w:hAnsi="Verdana" w:cs="Arial"/>
          <w:b/>
          <w:sz w:val="24"/>
          <w:szCs w:val="24"/>
        </w:rPr>
      </w:pPr>
    </w:p>
    <w:p w14:paraId="285C9441" w14:textId="6CB7F1FC" w:rsidR="00241107" w:rsidRPr="00313111" w:rsidRDefault="004166C8" w:rsidP="005419D5">
      <w:pPr>
        <w:spacing w:after="0" w:line="240" w:lineRule="auto"/>
        <w:rPr>
          <w:rFonts w:ascii="Verdana" w:eastAsia="Meiryo UI" w:hAnsi="Verdana" w:cs="Arial"/>
          <w:b/>
          <w:sz w:val="24"/>
          <w:szCs w:val="24"/>
        </w:rPr>
      </w:pPr>
      <w:r w:rsidRPr="005419D5">
        <w:rPr>
          <w:rFonts w:ascii="Times New Roman" w:eastAsia="Meiryo UI" w:hAnsi="Times New Roman" w:cs="Times New Roman"/>
          <w:b/>
          <w:sz w:val="52"/>
          <w:szCs w:val="52"/>
        </w:rPr>
        <w:t>Vector Overlays</w:t>
      </w:r>
      <w:r w:rsidR="00241107" w:rsidRPr="00313111">
        <w:rPr>
          <w:rFonts w:ascii="Verdana" w:eastAsia="Meiryo UI" w:hAnsi="Verdana" w:cs="Arial"/>
          <w:b/>
          <w:sz w:val="24"/>
          <w:szCs w:val="24"/>
        </w:rPr>
        <w:t xml:space="preserve"> </w:t>
      </w:r>
    </w:p>
    <w:p w14:paraId="02B048F3" w14:textId="77777777" w:rsidR="00241107" w:rsidRPr="00313111" w:rsidRDefault="004166C8" w:rsidP="005419D5">
      <w:pPr>
        <w:pStyle w:val="Heading2"/>
        <w:rPr>
          <w:rFonts w:eastAsia="Meiryo UI"/>
        </w:rPr>
      </w:pPr>
      <w:r w:rsidRPr="004166C8">
        <w:rPr>
          <w:rFonts w:eastAsia="Meiryo UI"/>
        </w:rPr>
        <w:t>Overlay Operations</w:t>
      </w:r>
      <w:r w:rsidR="00241107" w:rsidRPr="00313111">
        <w:rPr>
          <w:rFonts w:eastAsia="Meiryo UI"/>
        </w:rPr>
        <w:t xml:space="preserve"> </w:t>
      </w:r>
    </w:p>
    <w:p w14:paraId="3FEB42C2" w14:textId="77777777" w:rsidR="004166C8" w:rsidRDefault="004C3077" w:rsidP="004C3077">
      <w:pPr>
        <w:rPr>
          <w:rFonts w:ascii="Verdana" w:hAnsi="Verdana"/>
        </w:rPr>
      </w:pPr>
      <w:r w:rsidRPr="00FF1B28">
        <w:rPr>
          <w:rFonts w:ascii="Verdana" w:hAnsi="Verdana"/>
        </w:rPr>
        <w:t>Overl</w:t>
      </w:r>
      <w:r w:rsidR="0090564C">
        <w:rPr>
          <w:rFonts w:ascii="Verdana" w:hAnsi="Verdana"/>
        </w:rPr>
        <w:t>a</w:t>
      </w:r>
      <w:r w:rsidRPr="00FF1B28">
        <w:rPr>
          <w:rFonts w:ascii="Verdana" w:hAnsi="Verdana"/>
        </w:rPr>
        <w:t>y operations involve combining spatial and attribute data from two or more spatial data layers. In other words, we are stacking the data, and looking for where the layers overlap. While the overl</w:t>
      </w:r>
      <w:r w:rsidR="0090564C">
        <w:rPr>
          <w:rFonts w:ascii="Verdana" w:hAnsi="Verdana"/>
        </w:rPr>
        <w:t>a</w:t>
      </w:r>
      <w:r w:rsidRPr="00FF1B28">
        <w:rPr>
          <w:rFonts w:ascii="Verdana" w:hAnsi="Verdana"/>
        </w:rPr>
        <w:t xml:space="preserve">y operations may seem simple when used alone, they can actually be quite powerful operations when combined in series. </w:t>
      </w:r>
    </w:p>
    <w:p w14:paraId="3F6CD3F6" w14:textId="77777777" w:rsidR="004C3077" w:rsidRDefault="004C3077" w:rsidP="004C3077">
      <w:pPr>
        <w:rPr>
          <w:rFonts w:ascii="Verdana" w:hAnsi="Verdana"/>
        </w:rPr>
      </w:pPr>
      <w:r w:rsidRPr="00FF1B28">
        <w:rPr>
          <w:rFonts w:ascii="Verdana" w:hAnsi="Verdana"/>
        </w:rPr>
        <w:t>One thing to note about overl</w:t>
      </w:r>
      <w:r w:rsidR="0090564C">
        <w:rPr>
          <w:rFonts w:ascii="Verdana" w:hAnsi="Verdana"/>
        </w:rPr>
        <w:t>a</w:t>
      </w:r>
      <w:r w:rsidRPr="00FF1B28">
        <w:rPr>
          <w:rFonts w:ascii="Verdana" w:hAnsi="Verdana"/>
        </w:rPr>
        <w:t xml:space="preserve">y </w:t>
      </w:r>
      <w:r w:rsidR="005D75B4" w:rsidRPr="00FF1B28">
        <w:rPr>
          <w:rFonts w:ascii="Verdana" w:hAnsi="Verdana"/>
        </w:rPr>
        <w:t>operations</w:t>
      </w:r>
      <w:r w:rsidRPr="00FF1B28">
        <w:rPr>
          <w:rFonts w:ascii="Verdana" w:hAnsi="Verdana"/>
        </w:rPr>
        <w:t xml:space="preserve"> </w:t>
      </w:r>
      <w:r w:rsidR="005D75B4">
        <w:rPr>
          <w:rFonts w:ascii="Verdana" w:hAnsi="Verdana"/>
        </w:rPr>
        <w:t xml:space="preserve">is </w:t>
      </w:r>
      <w:r w:rsidRPr="00FF1B28">
        <w:rPr>
          <w:rFonts w:ascii="Verdana" w:hAnsi="Verdana"/>
        </w:rPr>
        <w:t xml:space="preserve">that overlays require that the data be in the same coordinate system. This is so that the software can perform the highest accuracy of overlay. Some software packages automatically re-project on-the-fly if </w:t>
      </w:r>
      <w:r w:rsidRPr="00FF1B28">
        <w:rPr>
          <w:rFonts w:ascii="Verdana" w:hAnsi="Verdana"/>
        </w:rPr>
        <w:lastRenderedPageBreak/>
        <w:t>the data is not in the same coordinate system, but it is preferable if you convert all data sets to the same coordinate system before performing the overlay operation.</w:t>
      </w:r>
    </w:p>
    <w:p w14:paraId="4D0C59C9" w14:textId="2BC6EBD4" w:rsidR="008862CC" w:rsidRPr="00FF1B28" w:rsidRDefault="008862CC" w:rsidP="004C3077">
      <w:pPr>
        <w:rPr>
          <w:rFonts w:ascii="Verdana" w:hAnsi="Verdana"/>
        </w:rPr>
      </w:pPr>
      <w:r w:rsidRPr="00FF1B28">
        <w:rPr>
          <w:rFonts w:ascii="Verdana" w:hAnsi="Verdana"/>
        </w:rPr>
        <w:t>An example of an overl</w:t>
      </w:r>
      <w:r w:rsidR="0090564C">
        <w:rPr>
          <w:rFonts w:ascii="Verdana" w:hAnsi="Verdana"/>
        </w:rPr>
        <w:t>a</w:t>
      </w:r>
      <w:r w:rsidRPr="00FF1B28">
        <w:rPr>
          <w:rFonts w:ascii="Verdana" w:hAnsi="Verdana"/>
        </w:rPr>
        <w:t xml:space="preserve">y </w:t>
      </w:r>
      <w:r w:rsidR="00114014" w:rsidRPr="00FF1B28">
        <w:rPr>
          <w:rFonts w:ascii="Verdana" w:hAnsi="Verdana"/>
        </w:rPr>
        <w:t>operation</w:t>
      </w:r>
      <w:r w:rsidRPr="00FF1B28">
        <w:rPr>
          <w:rFonts w:ascii="Verdana" w:hAnsi="Verdana"/>
        </w:rPr>
        <w:t xml:space="preserve"> would be the clip operation. For example, say I have a data set that contains all the streets in the United States of America. However, I only want to</w:t>
      </w:r>
      <w:r w:rsidR="005D75B4">
        <w:rPr>
          <w:rFonts w:ascii="Verdana" w:hAnsi="Verdana"/>
        </w:rPr>
        <w:t xml:space="preserve"> see</w:t>
      </w:r>
      <w:r w:rsidRPr="00FF1B28">
        <w:rPr>
          <w:rFonts w:ascii="Verdana" w:hAnsi="Verdana"/>
        </w:rPr>
        <w:t xml:space="preserve"> the streets in Arkansas. I can use the clip operation to cut out all the streets that are only in Arkansas by providing the state outline of Arkansas as the clipping feature.</w:t>
      </w:r>
    </w:p>
    <w:p w14:paraId="6DDD508E" w14:textId="77777777" w:rsidR="004C3077" w:rsidRPr="008862CC" w:rsidRDefault="008862CC" w:rsidP="005419D5">
      <w:pPr>
        <w:pStyle w:val="Heading2"/>
      </w:pPr>
      <w:r w:rsidRPr="008862CC">
        <w:t>Vector Overlay</w:t>
      </w:r>
    </w:p>
    <w:p w14:paraId="5E683DF0" w14:textId="72DC0DD0" w:rsidR="008862CC" w:rsidRDefault="004C3077" w:rsidP="004C3077">
      <w:pPr>
        <w:rPr>
          <w:rFonts w:ascii="Verdana" w:hAnsi="Verdana"/>
        </w:rPr>
      </w:pPr>
      <w:r w:rsidRPr="00FF1B28">
        <w:rPr>
          <w:rFonts w:ascii="Verdana" w:hAnsi="Verdana"/>
        </w:rPr>
        <w:t>A vector overlay involves combining point, line, or polygon geometry and their associated attributes. All overl</w:t>
      </w:r>
      <w:r w:rsidR="0090564C">
        <w:rPr>
          <w:rFonts w:ascii="Verdana" w:hAnsi="Verdana"/>
        </w:rPr>
        <w:t>a</w:t>
      </w:r>
      <w:r w:rsidRPr="00FF1B28">
        <w:rPr>
          <w:rFonts w:ascii="Verdana" w:hAnsi="Verdana"/>
        </w:rPr>
        <w:t>y operations create new geometry and a new output geospatial data set. You should be cautioned that with certain overl</w:t>
      </w:r>
      <w:r w:rsidR="0090564C">
        <w:rPr>
          <w:rFonts w:ascii="Verdana" w:hAnsi="Verdana"/>
        </w:rPr>
        <w:t>a</w:t>
      </w:r>
      <w:r w:rsidRPr="00FF1B28">
        <w:rPr>
          <w:rFonts w:ascii="Verdana" w:hAnsi="Verdana"/>
        </w:rPr>
        <w:t>y operations, very large attribute tables may result if the overl</w:t>
      </w:r>
      <w:r w:rsidR="0090564C">
        <w:rPr>
          <w:rFonts w:ascii="Verdana" w:hAnsi="Verdana"/>
        </w:rPr>
        <w:t>a</w:t>
      </w:r>
      <w:r w:rsidRPr="00FF1B28">
        <w:rPr>
          <w:rFonts w:ascii="Verdana" w:hAnsi="Verdana"/>
        </w:rPr>
        <w:t xml:space="preserve">y operations combine many layers </w:t>
      </w:r>
      <w:r w:rsidR="0090564C">
        <w:rPr>
          <w:rFonts w:ascii="Verdana" w:hAnsi="Verdana"/>
        </w:rPr>
        <w:t>that each possess.</w:t>
      </w:r>
    </w:p>
    <w:p w14:paraId="601CFED2" w14:textId="77777777" w:rsidR="004C3077" w:rsidRPr="00FF1B28" w:rsidRDefault="004C3077" w:rsidP="004C3077">
      <w:pPr>
        <w:rPr>
          <w:rFonts w:ascii="Verdana" w:hAnsi="Verdana"/>
        </w:rPr>
      </w:pPr>
      <w:r w:rsidRPr="00FF1B28">
        <w:rPr>
          <w:rFonts w:ascii="Verdana" w:hAnsi="Verdana"/>
        </w:rPr>
        <w:t>Additionally, it might be possible that the combined attribute tables would cause duplicate attribute fields to exist. In these cases, you should consider reducing the number of transferred attributes to the minimum required, and renaming duplicate fields so that there is no ambiguity.</w:t>
      </w:r>
    </w:p>
    <w:p w14:paraId="5368A7F0" w14:textId="77777777" w:rsidR="004C3077" w:rsidRPr="00055DBE" w:rsidRDefault="00055DBE" w:rsidP="005419D5">
      <w:pPr>
        <w:pStyle w:val="Heading2"/>
      </w:pPr>
      <w:r w:rsidRPr="00055DBE">
        <w:t>Basic Cases of Overlay - Clip</w:t>
      </w:r>
    </w:p>
    <w:p w14:paraId="70FF805F" w14:textId="59F53BE6" w:rsidR="00055DBE" w:rsidRDefault="004C3077" w:rsidP="004C3077">
      <w:pPr>
        <w:rPr>
          <w:rFonts w:ascii="Verdana" w:hAnsi="Verdana"/>
        </w:rPr>
      </w:pPr>
      <w:r w:rsidRPr="00FF1B28">
        <w:rPr>
          <w:rFonts w:ascii="Verdana" w:hAnsi="Verdana"/>
        </w:rPr>
        <w:t xml:space="preserve">The first basic case of overlay is the clip function. The clip function defines the area for which features will be output based on a “clipping” polygon. I like to think of it in terms of cookie dough and a cookie-cutter. The cookie dough is the data layer that we want to reduce in size based on our cookie-cutter. </w:t>
      </w:r>
    </w:p>
    <w:p w14:paraId="14ECA2B8" w14:textId="77777777" w:rsidR="00055DBE" w:rsidRDefault="004C3077" w:rsidP="004C3077">
      <w:pPr>
        <w:rPr>
          <w:rFonts w:ascii="Verdana" w:hAnsi="Verdana"/>
        </w:rPr>
      </w:pPr>
      <w:r w:rsidRPr="00FF1B28">
        <w:rPr>
          <w:rFonts w:ascii="Verdana" w:hAnsi="Verdana"/>
        </w:rPr>
        <w:t xml:space="preserve">The clipping layer is the cookie-cutter that will determine how we cut out the part of the cookie dough we are interested in. It is important to </w:t>
      </w:r>
      <w:r w:rsidR="00055DBE">
        <w:rPr>
          <w:rFonts w:ascii="Verdana" w:hAnsi="Verdana"/>
        </w:rPr>
        <w:t>note that in the clip operation</w:t>
      </w:r>
      <w:r w:rsidRPr="00FF1B28">
        <w:rPr>
          <w:rFonts w:ascii="Verdana" w:hAnsi="Verdana"/>
        </w:rPr>
        <w:t xml:space="preserve"> only the geometry and attributes of the data layer are transferred to the result layer. </w:t>
      </w:r>
    </w:p>
    <w:p w14:paraId="552B1707" w14:textId="77777777" w:rsidR="004C3077" w:rsidRDefault="00055DBE" w:rsidP="004C3077">
      <w:pPr>
        <w:rPr>
          <w:rFonts w:ascii="Verdana" w:hAnsi="Verdana"/>
        </w:rPr>
      </w:pPr>
      <w:r w:rsidRPr="00FF1B28">
        <w:rPr>
          <w:rFonts w:ascii="Verdana" w:hAnsi="Verdana"/>
        </w:rPr>
        <w:t>Neither the geometry nor</w:t>
      </w:r>
      <w:r w:rsidR="004C3077" w:rsidRPr="00FF1B28">
        <w:rPr>
          <w:rFonts w:ascii="Verdana" w:hAnsi="Verdana"/>
        </w:rPr>
        <w:t xml:space="preserve"> attribute of the clipping layer are included in the output, just as you would not make your cookies in the oven with the cookie-cutter still surrounding the cookie dough.</w:t>
      </w:r>
    </w:p>
    <w:p w14:paraId="711F4B7F" w14:textId="77777777" w:rsidR="00055DBE" w:rsidRPr="00FF1B28" w:rsidRDefault="00055DBE" w:rsidP="00055DBE">
      <w:pPr>
        <w:jc w:val="center"/>
        <w:rPr>
          <w:rFonts w:ascii="Verdana" w:hAnsi="Verdana"/>
        </w:rPr>
      </w:pPr>
      <w:r>
        <w:rPr>
          <w:noProof/>
        </w:rPr>
        <w:drawing>
          <wp:inline distT="0" distB="0" distL="0" distR="0" wp14:anchorId="2CF2D8E1" wp14:editId="7B76FD36">
            <wp:extent cx="5267325" cy="1285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67325" cy="1285875"/>
                    </a:xfrm>
                    <a:prstGeom prst="rect">
                      <a:avLst/>
                    </a:prstGeom>
                  </pic:spPr>
                </pic:pic>
              </a:graphicData>
            </a:graphic>
          </wp:inline>
        </w:drawing>
      </w:r>
    </w:p>
    <w:p w14:paraId="58A02CD0" w14:textId="77777777" w:rsidR="004C3077" w:rsidRPr="00055DBE" w:rsidRDefault="00055DBE" w:rsidP="005419D5">
      <w:pPr>
        <w:pStyle w:val="Heading2"/>
      </w:pPr>
      <w:r w:rsidRPr="00055DBE">
        <w:t>Basic Cases of Overlay - Intersection</w:t>
      </w:r>
    </w:p>
    <w:p w14:paraId="13E41423" w14:textId="77777777" w:rsidR="004C3077" w:rsidRDefault="004C3077" w:rsidP="004C3077">
      <w:pPr>
        <w:rPr>
          <w:rFonts w:ascii="Verdana" w:hAnsi="Verdana"/>
        </w:rPr>
      </w:pPr>
      <w:r w:rsidRPr="00FF1B28">
        <w:rPr>
          <w:rFonts w:ascii="Verdana" w:hAnsi="Verdana"/>
        </w:rPr>
        <w:t xml:space="preserve">The next basic case of overlay is the intersection operation. The intersection operation combines data from two or more input layers, but the combination only </w:t>
      </w:r>
      <w:r w:rsidRPr="00FF1B28">
        <w:rPr>
          <w:rFonts w:ascii="Verdana" w:hAnsi="Verdana"/>
        </w:rPr>
        <w:lastRenderedPageBreak/>
        <w:t xml:space="preserve">exists for the regions where all input layers contain data. This is similar to the clip </w:t>
      </w:r>
      <w:r w:rsidR="00E62C60" w:rsidRPr="00FF1B28">
        <w:rPr>
          <w:rFonts w:ascii="Verdana" w:hAnsi="Verdana"/>
        </w:rPr>
        <w:t>function;</w:t>
      </w:r>
      <w:r w:rsidRPr="00FF1B28">
        <w:rPr>
          <w:rFonts w:ascii="Verdana" w:hAnsi="Verdana"/>
        </w:rPr>
        <w:t xml:space="preserve"> however the attributes and geometry of all input data layers are transferred to the result layer.</w:t>
      </w:r>
    </w:p>
    <w:p w14:paraId="2FE53DC2" w14:textId="77777777" w:rsidR="00E62C60" w:rsidRPr="00FF1B28" w:rsidRDefault="00E62C60" w:rsidP="00E62C60">
      <w:pPr>
        <w:jc w:val="center"/>
        <w:rPr>
          <w:rFonts w:ascii="Verdana" w:hAnsi="Verdana"/>
        </w:rPr>
      </w:pPr>
      <w:r>
        <w:rPr>
          <w:noProof/>
        </w:rPr>
        <w:drawing>
          <wp:inline distT="0" distB="0" distL="0" distR="0" wp14:anchorId="1EDCF9C7" wp14:editId="1E671632">
            <wp:extent cx="3562350" cy="148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562350" cy="1485900"/>
                    </a:xfrm>
                    <a:prstGeom prst="rect">
                      <a:avLst/>
                    </a:prstGeom>
                  </pic:spPr>
                </pic:pic>
              </a:graphicData>
            </a:graphic>
          </wp:inline>
        </w:drawing>
      </w:r>
    </w:p>
    <w:p w14:paraId="087F1A6A" w14:textId="77777777" w:rsidR="004C3077" w:rsidRPr="004C229B" w:rsidRDefault="004C229B" w:rsidP="005419D5">
      <w:pPr>
        <w:pStyle w:val="Heading2"/>
      </w:pPr>
      <w:r w:rsidRPr="004C229B">
        <w:t>Basic Cases of Overlay - Union</w:t>
      </w:r>
    </w:p>
    <w:p w14:paraId="0F250D4F" w14:textId="34F6AE28" w:rsidR="004C3077" w:rsidRPr="00FF1B28" w:rsidRDefault="004C3077" w:rsidP="004C3077">
      <w:pPr>
        <w:rPr>
          <w:rFonts w:ascii="Verdana" w:hAnsi="Verdana"/>
        </w:rPr>
      </w:pPr>
      <w:r w:rsidRPr="00FF1B28">
        <w:rPr>
          <w:rFonts w:ascii="Verdana" w:hAnsi="Verdana"/>
        </w:rPr>
        <w:t>The third basic case of overlay is the union operation. The union operation is an overlay that includes all data from all of the input data layers. Since the union operation combines all attributes, and all geometry, no geographic data are discarded in the union operation, and all corresponding attribute data are saved for all regions.</w:t>
      </w:r>
    </w:p>
    <w:p w14:paraId="1B7C370A" w14:textId="51D022FA" w:rsidR="004C3077" w:rsidRDefault="000340EA" w:rsidP="004C3077">
      <w:pPr>
        <w:rPr>
          <w:rFonts w:ascii="Verdana" w:hAnsi="Verdana"/>
        </w:rPr>
      </w:pPr>
      <w:r>
        <w:rPr>
          <w:rFonts w:ascii="Verdana" w:hAnsi="Verdana"/>
        </w:rPr>
        <w:t xml:space="preserve">Here </w:t>
      </w:r>
      <w:r w:rsidR="004C3077" w:rsidRPr="00FF1B28">
        <w:rPr>
          <w:rFonts w:ascii="Verdana" w:hAnsi="Verdana"/>
        </w:rPr>
        <w:t>is an illustration of a union overlay where we initially had t</w:t>
      </w:r>
      <w:r w:rsidR="00563638">
        <w:rPr>
          <w:rFonts w:ascii="Verdana" w:hAnsi="Verdana"/>
        </w:rPr>
        <w:t>w</w:t>
      </w:r>
      <w:r w:rsidR="004C3077" w:rsidRPr="00FF1B28">
        <w:rPr>
          <w:rFonts w:ascii="Verdana" w:hAnsi="Verdana"/>
        </w:rPr>
        <w:t xml:space="preserve">o separate data sets, </w:t>
      </w:r>
      <w:r w:rsidR="004C229B">
        <w:rPr>
          <w:rFonts w:ascii="Verdana" w:hAnsi="Verdana"/>
        </w:rPr>
        <w:t xml:space="preserve">A and </w:t>
      </w:r>
      <w:proofErr w:type="gramStart"/>
      <w:r w:rsidR="004C229B">
        <w:rPr>
          <w:rFonts w:ascii="Verdana" w:hAnsi="Verdana"/>
        </w:rPr>
        <w:t xml:space="preserve">B, </w:t>
      </w:r>
      <w:r w:rsidR="004C3077" w:rsidRPr="00FF1B28">
        <w:rPr>
          <w:rFonts w:ascii="Verdana" w:hAnsi="Verdana"/>
        </w:rPr>
        <w:t>that,</w:t>
      </w:r>
      <w:proofErr w:type="gramEnd"/>
      <w:r w:rsidR="004C3077" w:rsidRPr="00FF1B28">
        <w:rPr>
          <w:rFonts w:ascii="Verdana" w:hAnsi="Verdana"/>
        </w:rPr>
        <w:t xml:space="preserve"> when union</w:t>
      </w:r>
      <w:r w:rsidR="002E4675">
        <w:rPr>
          <w:rFonts w:ascii="Verdana" w:hAnsi="Verdana"/>
        </w:rPr>
        <w:t xml:space="preserve"> is applied</w:t>
      </w:r>
      <w:r w:rsidR="004C3077" w:rsidRPr="00FF1B28">
        <w:rPr>
          <w:rFonts w:ascii="Verdana" w:hAnsi="Verdana"/>
        </w:rPr>
        <w:t>, result in a single</w:t>
      </w:r>
      <w:r w:rsidR="004632C9">
        <w:rPr>
          <w:rFonts w:ascii="Verdana" w:hAnsi="Verdana"/>
        </w:rPr>
        <w:t xml:space="preserve"> </w:t>
      </w:r>
      <w:r w:rsidR="004C3077" w:rsidRPr="00FF1B28">
        <w:rPr>
          <w:rFonts w:ascii="Verdana" w:hAnsi="Verdana"/>
        </w:rPr>
        <w:t>combined data set.</w:t>
      </w:r>
    </w:p>
    <w:p w14:paraId="07583BF9" w14:textId="77777777" w:rsidR="004C229B" w:rsidRDefault="004C229B" w:rsidP="004C229B">
      <w:pPr>
        <w:jc w:val="center"/>
        <w:rPr>
          <w:rFonts w:ascii="Verdana" w:hAnsi="Verdana"/>
        </w:rPr>
      </w:pPr>
      <w:r>
        <w:rPr>
          <w:noProof/>
        </w:rPr>
        <w:drawing>
          <wp:inline distT="0" distB="0" distL="0" distR="0" wp14:anchorId="73CB39E7" wp14:editId="56794688">
            <wp:extent cx="4538462" cy="3158982"/>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41948" cy="3161408"/>
                    </a:xfrm>
                    <a:prstGeom prst="rect">
                      <a:avLst/>
                    </a:prstGeom>
                  </pic:spPr>
                </pic:pic>
              </a:graphicData>
            </a:graphic>
          </wp:inline>
        </w:drawing>
      </w:r>
    </w:p>
    <w:p w14:paraId="5F0181EB" w14:textId="77777777" w:rsidR="004C229B" w:rsidRPr="00FF1B28" w:rsidRDefault="004C229B" w:rsidP="004C3077">
      <w:pPr>
        <w:rPr>
          <w:rFonts w:ascii="Verdana" w:hAnsi="Verdana"/>
        </w:rPr>
      </w:pPr>
    </w:p>
    <w:p w14:paraId="57E1F2A1" w14:textId="77777777" w:rsidR="004C3077" w:rsidRPr="004C229B" w:rsidRDefault="004C229B" w:rsidP="005419D5">
      <w:pPr>
        <w:pStyle w:val="Heading2"/>
      </w:pPr>
      <w:r w:rsidRPr="004C229B">
        <w:t>Vector Overlay Problems</w:t>
      </w:r>
    </w:p>
    <w:p w14:paraId="1225F7A9" w14:textId="34775C45" w:rsidR="00BF6ABD" w:rsidRDefault="004C3077" w:rsidP="004C3077">
      <w:pPr>
        <w:rPr>
          <w:rFonts w:ascii="Verdana" w:hAnsi="Verdana"/>
        </w:rPr>
      </w:pPr>
      <w:r w:rsidRPr="00FF1B28">
        <w:rPr>
          <w:rFonts w:ascii="Verdana" w:hAnsi="Verdana"/>
        </w:rPr>
        <w:t xml:space="preserve">When performing vector overlays, there are a few problems that you should be aware of. In the case where the input features represent common features that are </w:t>
      </w:r>
      <w:r w:rsidRPr="00FF1B28">
        <w:rPr>
          <w:rFonts w:ascii="Verdana" w:hAnsi="Verdana"/>
        </w:rPr>
        <w:lastRenderedPageBreak/>
        <w:t>represented in both layers, they may have slightly different geometry. This creates sliver polygons when the overl</w:t>
      </w:r>
      <w:r w:rsidR="002E4675">
        <w:rPr>
          <w:rFonts w:ascii="Verdana" w:hAnsi="Verdana"/>
        </w:rPr>
        <w:t>a</w:t>
      </w:r>
      <w:r w:rsidRPr="00FF1B28">
        <w:rPr>
          <w:rFonts w:ascii="Verdana" w:hAnsi="Verdana"/>
        </w:rPr>
        <w:t xml:space="preserve">y operations are performed. </w:t>
      </w:r>
    </w:p>
    <w:p w14:paraId="559ADAD2" w14:textId="77777777" w:rsidR="00DA0B03" w:rsidRDefault="00DA0B03" w:rsidP="004C3077">
      <w:pPr>
        <w:rPr>
          <w:rFonts w:ascii="Verdana" w:hAnsi="Verdana"/>
        </w:rPr>
      </w:pPr>
    </w:p>
    <w:p w14:paraId="30C98E9F" w14:textId="77777777" w:rsidR="00DA0B03" w:rsidRPr="002E4675" w:rsidRDefault="00DA0B03" w:rsidP="00DA0B03">
      <w:pPr>
        <w:rPr>
          <w:rFonts w:ascii="Verdana" w:hAnsi="Verdana"/>
          <w:b/>
        </w:rPr>
      </w:pPr>
      <w:r w:rsidRPr="002E4675">
        <w:rPr>
          <w:rFonts w:ascii="Verdana" w:hAnsi="Verdana"/>
          <w:b/>
        </w:rPr>
        <w:t>Example 1</w:t>
      </w:r>
    </w:p>
    <w:p w14:paraId="3F71258E" w14:textId="6926DEB8" w:rsidR="00BF6ABD" w:rsidRDefault="0081188B" w:rsidP="004C3077">
      <w:pPr>
        <w:rPr>
          <w:rFonts w:ascii="Verdana" w:hAnsi="Verdana"/>
        </w:rPr>
      </w:pPr>
      <w:r>
        <w:rPr>
          <w:rFonts w:ascii="Verdana" w:hAnsi="Verdana"/>
        </w:rPr>
        <w:t>I</w:t>
      </w:r>
      <w:r w:rsidR="004C3077" w:rsidRPr="00FF1B28">
        <w:rPr>
          <w:rFonts w:ascii="Verdana" w:hAnsi="Verdana"/>
        </w:rPr>
        <w:t xml:space="preserve">magine we have one input data set </w:t>
      </w:r>
      <w:r w:rsidR="002E4675" w:rsidRPr="00FF1B28">
        <w:rPr>
          <w:rFonts w:ascii="Verdana" w:hAnsi="Verdana"/>
        </w:rPr>
        <w:t>th</w:t>
      </w:r>
      <w:r w:rsidR="002E4675">
        <w:rPr>
          <w:rFonts w:ascii="Verdana" w:hAnsi="Verdana"/>
        </w:rPr>
        <w:t>at</w:t>
      </w:r>
      <w:r w:rsidR="002E4675" w:rsidRPr="00FF1B28">
        <w:rPr>
          <w:rFonts w:ascii="Verdana" w:hAnsi="Verdana"/>
        </w:rPr>
        <w:t xml:space="preserve"> </w:t>
      </w:r>
      <w:r w:rsidR="004C3077" w:rsidRPr="00FF1B28">
        <w:rPr>
          <w:rFonts w:ascii="Verdana" w:hAnsi="Verdana"/>
        </w:rPr>
        <w:t>represents the national boundary of Canada created at a 1 to 5,000,000 scale</w:t>
      </w:r>
      <w:r w:rsidR="0004773D">
        <w:rPr>
          <w:rFonts w:ascii="Verdana" w:hAnsi="Verdana"/>
        </w:rPr>
        <w:t xml:space="preserve">, and that </w:t>
      </w:r>
      <w:r w:rsidR="004C3077" w:rsidRPr="00FF1B28">
        <w:rPr>
          <w:rFonts w:ascii="Verdana" w:hAnsi="Verdana"/>
        </w:rPr>
        <w:t xml:space="preserve">we have a second input data set of the national boundary of the United States of America created at </w:t>
      </w:r>
      <w:r w:rsidR="0004773D">
        <w:rPr>
          <w:rFonts w:ascii="Verdana" w:hAnsi="Verdana"/>
        </w:rPr>
        <w:t xml:space="preserve">a </w:t>
      </w:r>
      <w:r w:rsidR="004C3077" w:rsidRPr="00FF1B28">
        <w:rPr>
          <w:rFonts w:ascii="Verdana" w:hAnsi="Verdana"/>
        </w:rPr>
        <w:t xml:space="preserve">12 </w:t>
      </w:r>
      <w:r w:rsidR="0004773D">
        <w:rPr>
          <w:rFonts w:ascii="Verdana" w:hAnsi="Verdana"/>
        </w:rPr>
        <w:t xml:space="preserve">to </w:t>
      </w:r>
      <w:r w:rsidR="004C3077" w:rsidRPr="00FF1B28">
        <w:rPr>
          <w:rFonts w:ascii="Verdana" w:hAnsi="Verdana"/>
        </w:rPr>
        <w:t>1</w:t>
      </w:r>
      <w:r w:rsidR="002E4675">
        <w:rPr>
          <w:rFonts w:ascii="Verdana" w:hAnsi="Verdana"/>
        </w:rPr>
        <w:t>,000,000</w:t>
      </w:r>
      <w:r w:rsidR="004C3077" w:rsidRPr="00FF1B28">
        <w:rPr>
          <w:rFonts w:ascii="Verdana" w:hAnsi="Verdana"/>
        </w:rPr>
        <w:t xml:space="preserve"> scale. If we stack these two layers on top of each other, it is probable that the boundary lines will not overlay exactly, as they were created at different scales, and therefore the Canadian boundary line has probably been simplified more than the United States boundary line. The areas where the two input data sets do not </w:t>
      </w:r>
      <w:r w:rsidR="00114014" w:rsidRPr="00FF1B28">
        <w:rPr>
          <w:rFonts w:ascii="Verdana" w:hAnsi="Verdana"/>
        </w:rPr>
        <w:t>match</w:t>
      </w:r>
      <w:r w:rsidR="004C3077" w:rsidRPr="00FF1B28">
        <w:rPr>
          <w:rFonts w:ascii="Verdana" w:hAnsi="Verdana"/>
        </w:rPr>
        <w:t xml:space="preserve"> </w:t>
      </w:r>
      <w:r w:rsidR="002E4675">
        <w:rPr>
          <w:rFonts w:ascii="Verdana" w:hAnsi="Verdana"/>
        </w:rPr>
        <w:t>will</w:t>
      </w:r>
      <w:r w:rsidR="002E4675" w:rsidRPr="00FF1B28">
        <w:rPr>
          <w:rFonts w:ascii="Verdana" w:hAnsi="Verdana"/>
        </w:rPr>
        <w:t xml:space="preserve"> </w:t>
      </w:r>
      <w:r w:rsidR="004C3077" w:rsidRPr="00FF1B28">
        <w:rPr>
          <w:rFonts w:ascii="Verdana" w:hAnsi="Verdana"/>
        </w:rPr>
        <w:t>result in very small</w:t>
      </w:r>
      <w:r w:rsidR="002E4675">
        <w:rPr>
          <w:rFonts w:ascii="Verdana" w:hAnsi="Verdana"/>
        </w:rPr>
        <w:t xml:space="preserve"> and</w:t>
      </w:r>
      <w:r w:rsidR="004C3077" w:rsidRPr="00FF1B28">
        <w:rPr>
          <w:rFonts w:ascii="Verdana" w:hAnsi="Verdana"/>
        </w:rPr>
        <w:t xml:space="preserve"> typically insignificant sliver polygons that need to be dealt with. </w:t>
      </w:r>
    </w:p>
    <w:p w14:paraId="72BA9079" w14:textId="133B24E5" w:rsidR="004C3077" w:rsidRDefault="004C3077" w:rsidP="004C3077">
      <w:pPr>
        <w:rPr>
          <w:rFonts w:ascii="Verdana" w:hAnsi="Verdana"/>
        </w:rPr>
      </w:pPr>
      <w:r w:rsidRPr="00FF1B28">
        <w:rPr>
          <w:rFonts w:ascii="Verdana" w:hAnsi="Verdana"/>
        </w:rPr>
        <w:t xml:space="preserve">There are several methods that exist to reduce the occurrence of sliver polygons, such as manually snapping the boundaries together, or introducing </w:t>
      </w:r>
      <w:proofErr w:type="gramStart"/>
      <w:r w:rsidR="00114014">
        <w:rPr>
          <w:rFonts w:ascii="Verdana" w:hAnsi="Verdana"/>
        </w:rPr>
        <w:t xml:space="preserve">a </w:t>
      </w:r>
      <w:r w:rsidR="00114014" w:rsidRPr="00FF1B28">
        <w:rPr>
          <w:rFonts w:ascii="Verdana" w:hAnsi="Verdana"/>
        </w:rPr>
        <w:t>fuzziness</w:t>
      </w:r>
      <w:proofErr w:type="gramEnd"/>
      <w:r w:rsidRPr="00FF1B28">
        <w:rPr>
          <w:rFonts w:ascii="Verdana" w:hAnsi="Verdana"/>
        </w:rPr>
        <w:t xml:space="preserve"> to the edges of the overl</w:t>
      </w:r>
      <w:r w:rsidR="002E4675">
        <w:rPr>
          <w:rFonts w:ascii="Verdana" w:hAnsi="Verdana"/>
        </w:rPr>
        <w:t>a</w:t>
      </w:r>
      <w:r w:rsidRPr="00FF1B28">
        <w:rPr>
          <w:rFonts w:ascii="Verdana" w:hAnsi="Verdana"/>
        </w:rPr>
        <w:t>y operation, or simply manually deleting the sliver polygons.</w:t>
      </w:r>
    </w:p>
    <w:p w14:paraId="7A4574A1" w14:textId="77777777" w:rsidR="007F0C42" w:rsidRPr="002E4675" w:rsidRDefault="007F0C42" w:rsidP="00DA0B03">
      <w:pPr>
        <w:rPr>
          <w:rFonts w:ascii="Verdana" w:hAnsi="Verdana"/>
          <w:b/>
        </w:rPr>
      </w:pPr>
      <w:r w:rsidRPr="002E4675">
        <w:rPr>
          <w:rFonts w:ascii="Verdana" w:hAnsi="Verdana"/>
          <w:b/>
        </w:rPr>
        <w:t>Example 2</w:t>
      </w:r>
    </w:p>
    <w:p w14:paraId="55983C4C" w14:textId="794ACF02" w:rsidR="004C3077" w:rsidRPr="00FF1B28" w:rsidRDefault="004C3077" w:rsidP="004C3077">
      <w:pPr>
        <w:rPr>
          <w:rFonts w:ascii="Verdana" w:hAnsi="Verdana"/>
        </w:rPr>
      </w:pPr>
      <w:r w:rsidRPr="00FF1B28">
        <w:rPr>
          <w:rFonts w:ascii="Verdana" w:hAnsi="Verdana"/>
        </w:rPr>
        <w:t xml:space="preserve">To illustrate the idea of a sliver polygon, here are two different data sets, one outlined in a bold black line, and the other outlined in a thinner great line. Where the two data sets overlay, they do not match exactly for whatever reason. If we perform </w:t>
      </w:r>
      <w:r w:rsidR="002E4675">
        <w:rPr>
          <w:rFonts w:ascii="Verdana" w:hAnsi="Verdana"/>
        </w:rPr>
        <w:t xml:space="preserve">an </w:t>
      </w:r>
      <w:r w:rsidRPr="00FF1B28">
        <w:rPr>
          <w:rFonts w:ascii="Verdana" w:hAnsi="Verdana"/>
        </w:rPr>
        <w:t>intersect, clip, or union operation on these two input data sets, we are going to create three sliver polygons.</w:t>
      </w:r>
    </w:p>
    <w:p w14:paraId="4C4E1A88" w14:textId="77777777" w:rsidR="004C3077" w:rsidRDefault="004C3077" w:rsidP="004C3077">
      <w:pPr>
        <w:rPr>
          <w:rFonts w:ascii="Verdana" w:hAnsi="Verdana"/>
        </w:rPr>
      </w:pPr>
      <w:r w:rsidRPr="00FF1B28">
        <w:rPr>
          <w:rFonts w:ascii="Verdana" w:hAnsi="Verdana"/>
        </w:rPr>
        <w:t xml:space="preserve">The sliver polygons created between these two input data sets are highlighted in </w:t>
      </w:r>
      <w:bookmarkStart w:id="0" w:name="_GoBack"/>
      <w:r w:rsidRPr="00FF1B28">
        <w:rPr>
          <w:rFonts w:ascii="Verdana" w:hAnsi="Verdana"/>
        </w:rPr>
        <w:t xml:space="preserve">red. The sliver polygons are probably insignificant, and are the results of data sets being produced by different </w:t>
      </w:r>
      <w:bookmarkEnd w:id="0"/>
      <w:r w:rsidRPr="00FF1B28">
        <w:rPr>
          <w:rFonts w:ascii="Verdana" w:hAnsi="Verdana"/>
        </w:rPr>
        <w:t>agencies, at different times, and probably at different scales. It is up to you to determine how you would like to solve for the sliver polygons.</w:t>
      </w:r>
    </w:p>
    <w:p w14:paraId="6B5CB4F6" w14:textId="77777777" w:rsidR="00DA0B03" w:rsidRPr="00FF1B28" w:rsidRDefault="00DA0B03" w:rsidP="004C3077">
      <w:pPr>
        <w:rPr>
          <w:rFonts w:ascii="Verdana" w:hAnsi="Verdana"/>
        </w:rPr>
      </w:pPr>
      <w:r>
        <w:rPr>
          <w:noProof/>
        </w:rPr>
        <w:drawing>
          <wp:inline distT="0" distB="0" distL="0" distR="0" wp14:anchorId="0593B3BD" wp14:editId="0E631575">
            <wp:extent cx="2646598" cy="1983252"/>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646598" cy="1983252"/>
                    </a:xfrm>
                    <a:prstGeom prst="rect">
                      <a:avLst/>
                    </a:prstGeom>
                  </pic:spPr>
                </pic:pic>
              </a:graphicData>
            </a:graphic>
          </wp:inline>
        </w:drawing>
      </w:r>
      <w:r w:rsidRPr="00DA0B03">
        <w:rPr>
          <w:noProof/>
        </w:rPr>
        <w:t xml:space="preserve"> </w:t>
      </w:r>
      <w:r>
        <w:rPr>
          <w:noProof/>
        </w:rPr>
        <w:drawing>
          <wp:inline distT="0" distB="0" distL="0" distR="0" wp14:anchorId="0A3ADB09" wp14:editId="0EF19E39">
            <wp:extent cx="2591416" cy="1974846"/>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597292" cy="1979324"/>
                    </a:xfrm>
                    <a:prstGeom prst="rect">
                      <a:avLst/>
                    </a:prstGeom>
                  </pic:spPr>
                </pic:pic>
              </a:graphicData>
            </a:graphic>
          </wp:inline>
        </w:drawing>
      </w:r>
    </w:p>
    <w:p w14:paraId="5E972E3D" w14:textId="77777777" w:rsidR="00241107" w:rsidRPr="00313111" w:rsidRDefault="00241107" w:rsidP="00021C4D">
      <w:pPr>
        <w:spacing w:after="0" w:line="240" w:lineRule="auto"/>
        <w:rPr>
          <w:rFonts w:ascii="Verdana" w:hAnsi="Verdana" w:cs="Arial"/>
          <w:b/>
          <w:sz w:val="24"/>
          <w:szCs w:val="24"/>
        </w:rPr>
      </w:pPr>
    </w:p>
    <w:p w14:paraId="590F2907" w14:textId="77777777" w:rsidR="00021C4D" w:rsidRPr="00313111" w:rsidRDefault="00021C4D" w:rsidP="005419D5">
      <w:pPr>
        <w:pStyle w:val="Heading2"/>
        <w:rPr>
          <w:rFonts w:eastAsia="Meiryo UI"/>
          <w:sz w:val="20"/>
          <w:szCs w:val="20"/>
        </w:rPr>
      </w:pPr>
    </w:p>
    <w:p w14:paraId="35A5D7E5" w14:textId="77777777" w:rsidR="00021C4D" w:rsidRDefault="00021C4D" w:rsidP="005419D5">
      <w:pPr>
        <w:pStyle w:val="Heading2"/>
        <w:rPr>
          <w:rFonts w:eastAsia="Meiryo UI"/>
        </w:rPr>
      </w:pPr>
      <w:r w:rsidRPr="00313111">
        <w:rPr>
          <w:rFonts w:eastAsia="Meiryo UI"/>
        </w:rPr>
        <w:t>SUMMARY</w:t>
      </w:r>
    </w:p>
    <w:p w14:paraId="7435AA8F" w14:textId="099DB6E8" w:rsidR="00291815" w:rsidRPr="0039504A" w:rsidRDefault="00C821C2" w:rsidP="00C821C2">
      <w:pPr>
        <w:rPr>
          <w:rFonts w:ascii="Verdana" w:hAnsi="Verdana" w:cs="Articulate"/>
          <w:color w:val="1A1A1A"/>
        </w:rPr>
      </w:pPr>
      <w:r w:rsidRPr="0039504A">
        <w:rPr>
          <w:rFonts w:ascii="Verdana" w:hAnsi="Verdana" w:cs="Articulate"/>
          <w:color w:val="1A1A1A"/>
        </w:rPr>
        <w:t>In this lesson you learned about raster data analysis and density surfaces. You learned why and when density maps would be created with examples to help you understand. Point density, line density, and kernel density were illustrated to show you the difference of each and how they are used. This lesson also explained converting between vector and raster data with images to show the processes. The conversion from polygon to raster was also covered including the three methods which are maximum area, maximum combined area, and cell center. The raster to vector conversion process was also explained with examples to further your knowledge on how this process occurs.</w:t>
      </w:r>
    </w:p>
    <w:p w14:paraId="49DD1660" w14:textId="77777777" w:rsidR="00021C4D" w:rsidRPr="00313111" w:rsidRDefault="00021C4D" w:rsidP="005419D5">
      <w:pPr>
        <w:pStyle w:val="Heading2"/>
        <w:rPr>
          <w:rFonts w:eastAsia="Meiryo UI"/>
        </w:rPr>
      </w:pPr>
      <w:r w:rsidRPr="00313111">
        <w:rPr>
          <w:rFonts w:eastAsia="Meiryo UI"/>
        </w:rPr>
        <w:t>ASSIGNMENTS</w:t>
      </w:r>
    </w:p>
    <w:p w14:paraId="2289BBFB" w14:textId="77777777" w:rsidR="00021C4D" w:rsidRPr="00313111" w:rsidRDefault="00021C4D" w:rsidP="00021C4D">
      <w:pPr>
        <w:tabs>
          <w:tab w:val="num" w:pos="1143"/>
        </w:tabs>
        <w:spacing w:after="0" w:line="240" w:lineRule="auto"/>
        <w:rPr>
          <w:rFonts w:ascii="Verdana" w:hAnsi="Verdana" w:cs="Arial"/>
          <w:b/>
          <w:sz w:val="20"/>
          <w:szCs w:val="20"/>
        </w:rPr>
      </w:pPr>
    </w:p>
    <w:p w14:paraId="18FD4881" w14:textId="38E3B7B0" w:rsidR="00B37B05" w:rsidRPr="0039504A" w:rsidRDefault="00021C4D" w:rsidP="00B37B05">
      <w:pPr>
        <w:rPr>
          <w:rFonts w:ascii="Verdana" w:eastAsia="Meiryo UI" w:hAnsi="Verdana" w:cs="Arial"/>
        </w:rPr>
      </w:pPr>
      <w:r w:rsidRPr="0039504A">
        <w:rPr>
          <w:rFonts w:ascii="Verdana" w:eastAsia="Meiryo UI" w:hAnsi="Verdana" w:cs="Arial"/>
        </w:rPr>
        <w:t>1.</w:t>
      </w:r>
      <w:r w:rsidR="00B37B05" w:rsidRPr="0039504A">
        <w:rPr>
          <w:rFonts w:ascii="Verdana" w:eastAsia="Meiryo UI" w:hAnsi="Verdana" w:cs="Arial"/>
        </w:rPr>
        <w:t xml:space="preserve"> Lab: </w:t>
      </w:r>
      <w:r w:rsidR="00B37B05" w:rsidRPr="0039504A">
        <w:rPr>
          <w:rFonts w:ascii="Verdana" w:hAnsi="Verdana" w:cs="Arial"/>
        </w:rPr>
        <w:t xml:space="preserve">Vector Data Analysis - </w:t>
      </w:r>
      <w:r w:rsidR="00DC4FB4" w:rsidRPr="0039504A">
        <w:rPr>
          <w:rFonts w:ascii="Verdana" w:hAnsi="Verdana" w:cs="Arial"/>
        </w:rPr>
        <w:t>Overlay T</w:t>
      </w:r>
      <w:r w:rsidR="00B37B05" w:rsidRPr="0039504A">
        <w:rPr>
          <w:rFonts w:ascii="Verdana" w:hAnsi="Verdana" w:cs="Arial"/>
        </w:rPr>
        <w:t>echniques</w:t>
      </w:r>
    </w:p>
    <w:p w14:paraId="47D338CE" w14:textId="77777777" w:rsidR="00B37B05" w:rsidRPr="0039504A" w:rsidRDefault="00B37B05" w:rsidP="00B37B05">
      <w:pPr>
        <w:rPr>
          <w:rFonts w:ascii="Verdana" w:eastAsia="Meiryo UI" w:hAnsi="Verdana" w:cs="Arial"/>
        </w:rPr>
      </w:pPr>
      <w:r w:rsidRPr="0039504A">
        <w:rPr>
          <w:rFonts w:ascii="Verdana" w:eastAsia="Meiryo UI" w:hAnsi="Verdana" w:cs="Arial"/>
        </w:rPr>
        <w:t>2. Quiz: Vector Data Analysis – Overlay Techniques</w:t>
      </w:r>
    </w:p>
    <w:p w14:paraId="0D371CAB" w14:textId="77777777" w:rsidR="00021C4D" w:rsidRPr="00313111" w:rsidRDefault="00021C4D" w:rsidP="00021C4D">
      <w:pPr>
        <w:rPr>
          <w:rFonts w:ascii="Verdana" w:eastAsia="Meiryo UI" w:hAnsi="Verdana" w:cs="Arial"/>
          <w:sz w:val="20"/>
          <w:szCs w:val="20"/>
        </w:rPr>
      </w:pPr>
    </w:p>
    <w:p w14:paraId="165379D5" w14:textId="77777777" w:rsidR="00A35FEA" w:rsidRPr="00313111" w:rsidRDefault="00A35FEA">
      <w:pPr>
        <w:rPr>
          <w:rFonts w:ascii="Verdana" w:hAnsi="Verdana"/>
        </w:rPr>
      </w:pPr>
    </w:p>
    <w:sectPr w:rsidR="00A35FEA" w:rsidRPr="00313111">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B144EB" w15:done="0"/>
  <w15:commentEx w15:paraId="79C5C45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266160" w14:textId="77777777" w:rsidR="004057C5" w:rsidRDefault="004057C5" w:rsidP="001D34F8">
      <w:pPr>
        <w:spacing w:after="0" w:line="240" w:lineRule="auto"/>
      </w:pPr>
      <w:r>
        <w:separator/>
      </w:r>
    </w:p>
  </w:endnote>
  <w:endnote w:type="continuationSeparator" w:id="0">
    <w:p w14:paraId="32FF1B4D" w14:textId="77777777" w:rsidR="004057C5" w:rsidRDefault="004057C5" w:rsidP="001D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 w:name="Articulate">
    <w:panose1 w:val="02000503040000020004"/>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46489" w14:textId="77777777" w:rsidR="001D34F8" w:rsidRDefault="001D34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803643"/>
      <w:docPartObj>
        <w:docPartGallery w:val="Page Numbers (Bottom of Page)"/>
        <w:docPartUnique/>
      </w:docPartObj>
    </w:sdtPr>
    <w:sdtEndPr>
      <w:rPr>
        <w:noProof/>
      </w:rPr>
    </w:sdtEndPr>
    <w:sdtContent>
      <w:p w14:paraId="15FAC608" w14:textId="77777777" w:rsidR="001D34F8" w:rsidRDefault="001D34F8">
        <w:pPr>
          <w:pStyle w:val="Footer"/>
          <w:jc w:val="right"/>
        </w:pPr>
        <w:r>
          <w:fldChar w:fldCharType="begin"/>
        </w:r>
        <w:r>
          <w:instrText xml:space="preserve"> PAGE   \* MERGEFORMAT </w:instrText>
        </w:r>
        <w:r>
          <w:fldChar w:fldCharType="separate"/>
        </w:r>
        <w:r w:rsidR="0039504A">
          <w:rPr>
            <w:noProof/>
          </w:rPr>
          <w:t>8</w:t>
        </w:r>
        <w:r>
          <w:rPr>
            <w:noProof/>
          </w:rPr>
          <w:fldChar w:fldCharType="end"/>
        </w:r>
      </w:p>
    </w:sdtContent>
  </w:sdt>
  <w:p w14:paraId="508BD49B" w14:textId="77777777" w:rsidR="001D34F8" w:rsidRDefault="001D34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2A6E4" w14:textId="77777777" w:rsidR="001D34F8" w:rsidRDefault="001D34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92986" w14:textId="77777777" w:rsidR="004057C5" w:rsidRDefault="004057C5" w:rsidP="001D34F8">
      <w:pPr>
        <w:spacing w:after="0" w:line="240" w:lineRule="auto"/>
      </w:pPr>
      <w:r>
        <w:separator/>
      </w:r>
    </w:p>
  </w:footnote>
  <w:footnote w:type="continuationSeparator" w:id="0">
    <w:p w14:paraId="0B5A46FE" w14:textId="77777777" w:rsidR="004057C5" w:rsidRDefault="004057C5" w:rsidP="001D34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DD767" w14:textId="77777777" w:rsidR="001D34F8" w:rsidRDefault="001D34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3702F" w14:textId="77777777" w:rsidR="001D34F8" w:rsidRDefault="001D34F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BE57D" w14:textId="77777777" w:rsidR="001D34F8" w:rsidRDefault="001D3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371A3"/>
    <w:multiLevelType w:val="hybridMultilevel"/>
    <w:tmpl w:val="7C66D8E8"/>
    <w:lvl w:ilvl="0" w:tplc="D4EAAE24">
      <w:start w:val="1"/>
      <w:numFmt w:val="bullet"/>
      <w:lvlText w:val="•"/>
      <w:lvlJc w:val="left"/>
      <w:pPr>
        <w:tabs>
          <w:tab w:val="num" w:pos="720"/>
        </w:tabs>
        <w:ind w:left="720" w:hanging="360"/>
      </w:pPr>
      <w:rPr>
        <w:rFonts w:ascii="Arial" w:hAnsi="Arial" w:hint="default"/>
      </w:rPr>
    </w:lvl>
    <w:lvl w:ilvl="1" w:tplc="0B5038F4" w:tentative="1">
      <w:start w:val="1"/>
      <w:numFmt w:val="bullet"/>
      <w:lvlText w:val="•"/>
      <w:lvlJc w:val="left"/>
      <w:pPr>
        <w:tabs>
          <w:tab w:val="num" w:pos="1440"/>
        </w:tabs>
        <w:ind w:left="1440" w:hanging="360"/>
      </w:pPr>
      <w:rPr>
        <w:rFonts w:ascii="Arial" w:hAnsi="Arial" w:hint="default"/>
      </w:rPr>
    </w:lvl>
    <w:lvl w:ilvl="2" w:tplc="4190C2AA" w:tentative="1">
      <w:start w:val="1"/>
      <w:numFmt w:val="bullet"/>
      <w:lvlText w:val="•"/>
      <w:lvlJc w:val="left"/>
      <w:pPr>
        <w:tabs>
          <w:tab w:val="num" w:pos="2160"/>
        </w:tabs>
        <w:ind w:left="2160" w:hanging="360"/>
      </w:pPr>
      <w:rPr>
        <w:rFonts w:ascii="Arial" w:hAnsi="Arial" w:hint="default"/>
      </w:rPr>
    </w:lvl>
    <w:lvl w:ilvl="3" w:tplc="AA46C9D2" w:tentative="1">
      <w:start w:val="1"/>
      <w:numFmt w:val="bullet"/>
      <w:lvlText w:val="•"/>
      <w:lvlJc w:val="left"/>
      <w:pPr>
        <w:tabs>
          <w:tab w:val="num" w:pos="2880"/>
        </w:tabs>
        <w:ind w:left="2880" w:hanging="360"/>
      </w:pPr>
      <w:rPr>
        <w:rFonts w:ascii="Arial" w:hAnsi="Arial" w:hint="default"/>
      </w:rPr>
    </w:lvl>
    <w:lvl w:ilvl="4" w:tplc="0C208C00" w:tentative="1">
      <w:start w:val="1"/>
      <w:numFmt w:val="bullet"/>
      <w:lvlText w:val="•"/>
      <w:lvlJc w:val="left"/>
      <w:pPr>
        <w:tabs>
          <w:tab w:val="num" w:pos="3600"/>
        </w:tabs>
        <w:ind w:left="3600" w:hanging="360"/>
      </w:pPr>
      <w:rPr>
        <w:rFonts w:ascii="Arial" w:hAnsi="Arial" w:hint="default"/>
      </w:rPr>
    </w:lvl>
    <w:lvl w:ilvl="5" w:tplc="65E0D150" w:tentative="1">
      <w:start w:val="1"/>
      <w:numFmt w:val="bullet"/>
      <w:lvlText w:val="•"/>
      <w:lvlJc w:val="left"/>
      <w:pPr>
        <w:tabs>
          <w:tab w:val="num" w:pos="4320"/>
        </w:tabs>
        <w:ind w:left="4320" w:hanging="360"/>
      </w:pPr>
      <w:rPr>
        <w:rFonts w:ascii="Arial" w:hAnsi="Arial" w:hint="default"/>
      </w:rPr>
    </w:lvl>
    <w:lvl w:ilvl="6" w:tplc="64906D8A" w:tentative="1">
      <w:start w:val="1"/>
      <w:numFmt w:val="bullet"/>
      <w:lvlText w:val="•"/>
      <w:lvlJc w:val="left"/>
      <w:pPr>
        <w:tabs>
          <w:tab w:val="num" w:pos="5040"/>
        </w:tabs>
        <w:ind w:left="5040" w:hanging="360"/>
      </w:pPr>
      <w:rPr>
        <w:rFonts w:ascii="Arial" w:hAnsi="Arial" w:hint="default"/>
      </w:rPr>
    </w:lvl>
    <w:lvl w:ilvl="7" w:tplc="ACB42B2E" w:tentative="1">
      <w:start w:val="1"/>
      <w:numFmt w:val="bullet"/>
      <w:lvlText w:val="•"/>
      <w:lvlJc w:val="left"/>
      <w:pPr>
        <w:tabs>
          <w:tab w:val="num" w:pos="5760"/>
        </w:tabs>
        <w:ind w:left="5760" w:hanging="360"/>
      </w:pPr>
      <w:rPr>
        <w:rFonts w:ascii="Arial" w:hAnsi="Arial" w:hint="default"/>
      </w:rPr>
    </w:lvl>
    <w:lvl w:ilvl="8" w:tplc="CA861200" w:tentative="1">
      <w:start w:val="1"/>
      <w:numFmt w:val="bullet"/>
      <w:lvlText w:val="•"/>
      <w:lvlJc w:val="left"/>
      <w:pPr>
        <w:tabs>
          <w:tab w:val="num" w:pos="6480"/>
        </w:tabs>
        <w:ind w:left="6480" w:hanging="360"/>
      </w:pPr>
      <w:rPr>
        <w:rFonts w:ascii="Arial" w:hAnsi="Arial" w:hint="default"/>
      </w:rPr>
    </w:lvl>
  </w:abstractNum>
  <w:abstractNum w:abstractNumId="1">
    <w:nsid w:val="14C74344"/>
    <w:multiLevelType w:val="hybridMultilevel"/>
    <w:tmpl w:val="97A86FDE"/>
    <w:lvl w:ilvl="0" w:tplc="1CA2DAFA">
      <w:start w:val="1"/>
      <w:numFmt w:val="bullet"/>
      <w:lvlText w:val="•"/>
      <w:lvlJc w:val="left"/>
      <w:pPr>
        <w:tabs>
          <w:tab w:val="num" w:pos="720"/>
        </w:tabs>
        <w:ind w:left="720" w:hanging="360"/>
      </w:pPr>
      <w:rPr>
        <w:rFonts w:ascii="Arial" w:hAnsi="Arial" w:hint="default"/>
      </w:rPr>
    </w:lvl>
    <w:lvl w:ilvl="1" w:tplc="3DE04AE8" w:tentative="1">
      <w:start w:val="1"/>
      <w:numFmt w:val="bullet"/>
      <w:lvlText w:val="•"/>
      <w:lvlJc w:val="left"/>
      <w:pPr>
        <w:tabs>
          <w:tab w:val="num" w:pos="1440"/>
        </w:tabs>
        <w:ind w:left="1440" w:hanging="360"/>
      </w:pPr>
      <w:rPr>
        <w:rFonts w:ascii="Arial" w:hAnsi="Arial" w:hint="default"/>
      </w:rPr>
    </w:lvl>
    <w:lvl w:ilvl="2" w:tplc="12943A6C" w:tentative="1">
      <w:start w:val="1"/>
      <w:numFmt w:val="bullet"/>
      <w:lvlText w:val="•"/>
      <w:lvlJc w:val="left"/>
      <w:pPr>
        <w:tabs>
          <w:tab w:val="num" w:pos="2160"/>
        </w:tabs>
        <w:ind w:left="2160" w:hanging="360"/>
      </w:pPr>
      <w:rPr>
        <w:rFonts w:ascii="Arial" w:hAnsi="Arial" w:hint="default"/>
      </w:rPr>
    </w:lvl>
    <w:lvl w:ilvl="3" w:tplc="8D4AC67C" w:tentative="1">
      <w:start w:val="1"/>
      <w:numFmt w:val="bullet"/>
      <w:lvlText w:val="•"/>
      <w:lvlJc w:val="left"/>
      <w:pPr>
        <w:tabs>
          <w:tab w:val="num" w:pos="2880"/>
        </w:tabs>
        <w:ind w:left="2880" w:hanging="360"/>
      </w:pPr>
      <w:rPr>
        <w:rFonts w:ascii="Arial" w:hAnsi="Arial" w:hint="default"/>
      </w:rPr>
    </w:lvl>
    <w:lvl w:ilvl="4" w:tplc="2B746ECC" w:tentative="1">
      <w:start w:val="1"/>
      <w:numFmt w:val="bullet"/>
      <w:lvlText w:val="•"/>
      <w:lvlJc w:val="left"/>
      <w:pPr>
        <w:tabs>
          <w:tab w:val="num" w:pos="3600"/>
        </w:tabs>
        <w:ind w:left="3600" w:hanging="360"/>
      </w:pPr>
      <w:rPr>
        <w:rFonts w:ascii="Arial" w:hAnsi="Arial" w:hint="default"/>
      </w:rPr>
    </w:lvl>
    <w:lvl w:ilvl="5" w:tplc="E0C6B79A" w:tentative="1">
      <w:start w:val="1"/>
      <w:numFmt w:val="bullet"/>
      <w:lvlText w:val="•"/>
      <w:lvlJc w:val="left"/>
      <w:pPr>
        <w:tabs>
          <w:tab w:val="num" w:pos="4320"/>
        </w:tabs>
        <w:ind w:left="4320" w:hanging="360"/>
      </w:pPr>
      <w:rPr>
        <w:rFonts w:ascii="Arial" w:hAnsi="Arial" w:hint="default"/>
      </w:rPr>
    </w:lvl>
    <w:lvl w:ilvl="6" w:tplc="14D0BDD8" w:tentative="1">
      <w:start w:val="1"/>
      <w:numFmt w:val="bullet"/>
      <w:lvlText w:val="•"/>
      <w:lvlJc w:val="left"/>
      <w:pPr>
        <w:tabs>
          <w:tab w:val="num" w:pos="5040"/>
        </w:tabs>
        <w:ind w:left="5040" w:hanging="360"/>
      </w:pPr>
      <w:rPr>
        <w:rFonts w:ascii="Arial" w:hAnsi="Arial" w:hint="default"/>
      </w:rPr>
    </w:lvl>
    <w:lvl w:ilvl="7" w:tplc="964EA0C0" w:tentative="1">
      <w:start w:val="1"/>
      <w:numFmt w:val="bullet"/>
      <w:lvlText w:val="•"/>
      <w:lvlJc w:val="left"/>
      <w:pPr>
        <w:tabs>
          <w:tab w:val="num" w:pos="5760"/>
        </w:tabs>
        <w:ind w:left="5760" w:hanging="360"/>
      </w:pPr>
      <w:rPr>
        <w:rFonts w:ascii="Arial" w:hAnsi="Arial" w:hint="default"/>
      </w:rPr>
    </w:lvl>
    <w:lvl w:ilvl="8" w:tplc="4DD08ED6" w:tentative="1">
      <w:start w:val="1"/>
      <w:numFmt w:val="bullet"/>
      <w:lvlText w:val="•"/>
      <w:lvlJc w:val="left"/>
      <w:pPr>
        <w:tabs>
          <w:tab w:val="num" w:pos="6480"/>
        </w:tabs>
        <w:ind w:left="6480" w:hanging="360"/>
      </w:pPr>
      <w:rPr>
        <w:rFonts w:ascii="Arial" w:hAnsi="Arial" w:hint="default"/>
      </w:rPr>
    </w:lvl>
  </w:abstractNum>
  <w:abstractNum w:abstractNumId="2">
    <w:nsid w:val="15994D3F"/>
    <w:multiLevelType w:val="hybridMultilevel"/>
    <w:tmpl w:val="5966F4BA"/>
    <w:lvl w:ilvl="0" w:tplc="0DF82F9A">
      <w:start w:val="1"/>
      <w:numFmt w:val="bullet"/>
      <w:lvlText w:val="•"/>
      <w:lvlJc w:val="left"/>
      <w:pPr>
        <w:tabs>
          <w:tab w:val="num" w:pos="720"/>
        </w:tabs>
        <w:ind w:left="720" w:hanging="360"/>
      </w:pPr>
      <w:rPr>
        <w:rFonts w:ascii="Arial" w:hAnsi="Arial" w:hint="default"/>
      </w:rPr>
    </w:lvl>
    <w:lvl w:ilvl="1" w:tplc="82F8C89E">
      <w:start w:val="1125"/>
      <w:numFmt w:val="bullet"/>
      <w:lvlText w:val="–"/>
      <w:lvlJc w:val="left"/>
      <w:pPr>
        <w:tabs>
          <w:tab w:val="num" w:pos="1440"/>
        </w:tabs>
        <w:ind w:left="1440" w:hanging="360"/>
      </w:pPr>
      <w:rPr>
        <w:rFonts w:ascii="Arial" w:hAnsi="Arial" w:hint="default"/>
      </w:rPr>
    </w:lvl>
    <w:lvl w:ilvl="2" w:tplc="E87ECBCA" w:tentative="1">
      <w:start w:val="1"/>
      <w:numFmt w:val="bullet"/>
      <w:lvlText w:val="•"/>
      <w:lvlJc w:val="left"/>
      <w:pPr>
        <w:tabs>
          <w:tab w:val="num" w:pos="2160"/>
        </w:tabs>
        <w:ind w:left="2160" w:hanging="360"/>
      </w:pPr>
      <w:rPr>
        <w:rFonts w:ascii="Arial" w:hAnsi="Arial" w:hint="default"/>
      </w:rPr>
    </w:lvl>
    <w:lvl w:ilvl="3" w:tplc="8A1CE262" w:tentative="1">
      <w:start w:val="1"/>
      <w:numFmt w:val="bullet"/>
      <w:lvlText w:val="•"/>
      <w:lvlJc w:val="left"/>
      <w:pPr>
        <w:tabs>
          <w:tab w:val="num" w:pos="2880"/>
        </w:tabs>
        <w:ind w:left="2880" w:hanging="360"/>
      </w:pPr>
      <w:rPr>
        <w:rFonts w:ascii="Arial" w:hAnsi="Arial" w:hint="default"/>
      </w:rPr>
    </w:lvl>
    <w:lvl w:ilvl="4" w:tplc="62642BC2" w:tentative="1">
      <w:start w:val="1"/>
      <w:numFmt w:val="bullet"/>
      <w:lvlText w:val="•"/>
      <w:lvlJc w:val="left"/>
      <w:pPr>
        <w:tabs>
          <w:tab w:val="num" w:pos="3600"/>
        </w:tabs>
        <w:ind w:left="3600" w:hanging="360"/>
      </w:pPr>
      <w:rPr>
        <w:rFonts w:ascii="Arial" w:hAnsi="Arial" w:hint="default"/>
      </w:rPr>
    </w:lvl>
    <w:lvl w:ilvl="5" w:tplc="09C89A00" w:tentative="1">
      <w:start w:val="1"/>
      <w:numFmt w:val="bullet"/>
      <w:lvlText w:val="•"/>
      <w:lvlJc w:val="left"/>
      <w:pPr>
        <w:tabs>
          <w:tab w:val="num" w:pos="4320"/>
        </w:tabs>
        <w:ind w:left="4320" w:hanging="360"/>
      </w:pPr>
      <w:rPr>
        <w:rFonts w:ascii="Arial" w:hAnsi="Arial" w:hint="default"/>
      </w:rPr>
    </w:lvl>
    <w:lvl w:ilvl="6" w:tplc="85B26E18" w:tentative="1">
      <w:start w:val="1"/>
      <w:numFmt w:val="bullet"/>
      <w:lvlText w:val="•"/>
      <w:lvlJc w:val="left"/>
      <w:pPr>
        <w:tabs>
          <w:tab w:val="num" w:pos="5040"/>
        </w:tabs>
        <w:ind w:left="5040" w:hanging="360"/>
      </w:pPr>
      <w:rPr>
        <w:rFonts w:ascii="Arial" w:hAnsi="Arial" w:hint="default"/>
      </w:rPr>
    </w:lvl>
    <w:lvl w:ilvl="7" w:tplc="EB50EF6E" w:tentative="1">
      <w:start w:val="1"/>
      <w:numFmt w:val="bullet"/>
      <w:lvlText w:val="•"/>
      <w:lvlJc w:val="left"/>
      <w:pPr>
        <w:tabs>
          <w:tab w:val="num" w:pos="5760"/>
        </w:tabs>
        <w:ind w:left="5760" w:hanging="360"/>
      </w:pPr>
      <w:rPr>
        <w:rFonts w:ascii="Arial" w:hAnsi="Arial" w:hint="default"/>
      </w:rPr>
    </w:lvl>
    <w:lvl w:ilvl="8" w:tplc="17A6B52E" w:tentative="1">
      <w:start w:val="1"/>
      <w:numFmt w:val="bullet"/>
      <w:lvlText w:val="•"/>
      <w:lvlJc w:val="left"/>
      <w:pPr>
        <w:tabs>
          <w:tab w:val="num" w:pos="6480"/>
        </w:tabs>
        <w:ind w:left="6480" w:hanging="360"/>
      </w:pPr>
      <w:rPr>
        <w:rFonts w:ascii="Arial" w:hAnsi="Arial" w:hint="default"/>
      </w:rPr>
    </w:lvl>
  </w:abstractNum>
  <w:abstractNum w:abstractNumId="3">
    <w:nsid w:val="16C65105"/>
    <w:multiLevelType w:val="hybridMultilevel"/>
    <w:tmpl w:val="F22AB888"/>
    <w:lvl w:ilvl="0" w:tplc="D424DFCA">
      <w:start w:val="1"/>
      <w:numFmt w:val="bullet"/>
      <w:lvlText w:val="•"/>
      <w:lvlJc w:val="left"/>
      <w:pPr>
        <w:tabs>
          <w:tab w:val="num" w:pos="720"/>
        </w:tabs>
        <w:ind w:left="720" w:hanging="360"/>
      </w:pPr>
      <w:rPr>
        <w:rFonts w:ascii="Arial" w:hAnsi="Arial" w:hint="default"/>
      </w:rPr>
    </w:lvl>
    <w:lvl w:ilvl="1" w:tplc="FA46F670" w:tentative="1">
      <w:start w:val="1"/>
      <w:numFmt w:val="bullet"/>
      <w:lvlText w:val="•"/>
      <w:lvlJc w:val="left"/>
      <w:pPr>
        <w:tabs>
          <w:tab w:val="num" w:pos="1440"/>
        </w:tabs>
        <w:ind w:left="1440" w:hanging="360"/>
      </w:pPr>
      <w:rPr>
        <w:rFonts w:ascii="Arial" w:hAnsi="Arial" w:hint="default"/>
      </w:rPr>
    </w:lvl>
    <w:lvl w:ilvl="2" w:tplc="CA4A13E8" w:tentative="1">
      <w:start w:val="1"/>
      <w:numFmt w:val="bullet"/>
      <w:lvlText w:val="•"/>
      <w:lvlJc w:val="left"/>
      <w:pPr>
        <w:tabs>
          <w:tab w:val="num" w:pos="2160"/>
        </w:tabs>
        <w:ind w:left="2160" w:hanging="360"/>
      </w:pPr>
      <w:rPr>
        <w:rFonts w:ascii="Arial" w:hAnsi="Arial" w:hint="default"/>
      </w:rPr>
    </w:lvl>
    <w:lvl w:ilvl="3" w:tplc="0B005CEC" w:tentative="1">
      <w:start w:val="1"/>
      <w:numFmt w:val="bullet"/>
      <w:lvlText w:val="•"/>
      <w:lvlJc w:val="left"/>
      <w:pPr>
        <w:tabs>
          <w:tab w:val="num" w:pos="2880"/>
        </w:tabs>
        <w:ind w:left="2880" w:hanging="360"/>
      </w:pPr>
      <w:rPr>
        <w:rFonts w:ascii="Arial" w:hAnsi="Arial" w:hint="default"/>
      </w:rPr>
    </w:lvl>
    <w:lvl w:ilvl="4" w:tplc="5D0AD480" w:tentative="1">
      <w:start w:val="1"/>
      <w:numFmt w:val="bullet"/>
      <w:lvlText w:val="•"/>
      <w:lvlJc w:val="left"/>
      <w:pPr>
        <w:tabs>
          <w:tab w:val="num" w:pos="3600"/>
        </w:tabs>
        <w:ind w:left="3600" w:hanging="360"/>
      </w:pPr>
      <w:rPr>
        <w:rFonts w:ascii="Arial" w:hAnsi="Arial" w:hint="default"/>
      </w:rPr>
    </w:lvl>
    <w:lvl w:ilvl="5" w:tplc="C374D63A" w:tentative="1">
      <w:start w:val="1"/>
      <w:numFmt w:val="bullet"/>
      <w:lvlText w:val="•"/>
      <w:lvlJc w:val="left"/>
      <w:pPr>
        <w:tabs>
          <w:tab w:val="num" w:pos="4320"/>
        </w:tabs>
        <w:ind w:left="4320" w:hanging="360"/>
      </w:pPr>
      <w:rPr>
        <w:rFonts w:ascii="Arial" w:hAnsi="Arial" w:hint="default"/>
      </w:rPr>
    </w:lvl>
    <w:lvl w:ilvl="6" w:tplc="F760AF86" w:tentative="1">
      <w:start w:val="1"/>
      <w:numFmt w:val="bullet"/>
      <w:lvlText w:val="•"/>
      <w:lvlJc w:val="left"/>
      <w:pPr>
        <w:tabs>
          <w:tab w:val="num" w:pos="5040"/>
        </w:tabs>
        <w:ind w:left="5040" w:hanging="360"/>
      </w:pPr>
      <w:rPr>
        <w:rFonts w:ascii="Arial" w:hAnsi="Arial" w:hint="default"/>
      </w:rPr>
    </w:lvl>
    <w:lvl w:ilvl="7" w:tplc="17CE7734" w:tentative="1">
      <w:start w:val="1"/>
      <w:numFmt w:val="bullet"/>
      <w:lvlText w:val="•"/>
      <w:lvlJc w:val="left"/>
      <w:pPr>
        <w:tabs>
          <w:tab w:val="num" w:pos="5760"/>
        </w:tabs>
        <w:ind w:left="5760" w:hanging="360"/>
      </w:pPr>
      <w:rPr>
        <w:rFonts w:ascii="Arial" w:hAnsi="Arial" w:hint="default"/>
      </w:rPr>
    </w:lvl>
    <w:lvl w:ilvl="8" w:tplc="875666E0" w:tentative="1">
      <w:start w:val="1"/>
      <w:numFmt w:val="bullet"/>
      <w:lvlText w:val="•"/>
      <w:lvlJc w:val="left"/>
      <w:pPr>
        <w:tabs>
          <w:tab w:val="num" w:pos="6480"/>
        </w:tabs>
        <w:ind w:left="6480" w:hanging="360"/>
      </w:pPr>
      <w:rPr>
        <w:rFonts w:ascii="Arial" w:hAnsi="Arial" w:hint="default"/>
      </w:rPr>
    </w:lvl>
  </w:abstractNum>
  <w:abstractNum w:abstractNumId="4">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34FAE"/>
    <w:multiLevelType w:val="hybridMultilevel"/>
    <w:tmpl w:val="FDA2F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F6A99"/>
    <w:multiLevelType w:val="hybridMultilevel"/>
    <w:tmpl w:val="716E26D8"/>
    <w:lvl w:ilvl="0" w:tplc="AEC08A4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E528CB"/>
    <w:multiLevelType w:val="hybridMultilevel"/>
    <w:tmpl w:val="700028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0E4253"/>
    <w:multiLevelType w:val="hybridMultilevel"/>
    <w:tmpl w:val="5BD8F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615C70"/>
    <w:multiLevelType w:val="hybridMultilevel"/>
    <w:tmpl w:val="0BBA4306"/>
    <w:lvl w:ilvl="0" w:tplc="04090001">
      <w:start w:val="1"/>
      <w:numFmt w:val="bullet"/>
      <w:lvlText w:val=""/>
      <w:lvlJc w:val="left"/>
      <w:pPr>
        <w:tabs>
          <w:tab w:val="num" w:pos="720"/>
        </w:tabs>
        <w:ind w:left="720" w:hanging="360"/>
      </w:pPr>
      <w:rPr>
        <w:rFonts w:ascii="Symbol" w:hAnsi="Symbol" w:hint="default"/>
      </w:rPr>
    </w:lvl>
    <w:lvl w:ilvl="1" w:tplc="0B5038F4" w:tentative="1">
      <w:start w:val="1"/>
      <w:numFmt w:val="bullet"/>
      <w:lvlText w:val="•"/>
      <w:lvlJc w:val="left"/>
      <w:pPr>
        <w:tabs>
          <w:tab w:val="num" w:pos="1440"/>
        </w:tabs>
        <w:ind w:left="1440" w:hanging="360"/>
      </w:pPr>
      <w:rPr>
        <w:rFonts w:ascii="Arial" w:hAnsi="Arial" w:hint="default"/>
      </w:rPr>
    </w:lvl>
    <w:lvl w:ilvl="2" w:tplc="4190C2AA" w:tentative="1">
      <w:start w:val="1"/>
      <w:numFmt w:val="bullet"/>
      <w:lvlText w:val="•"/>
      <w:lvlJc w:val="left"/>
      <w:pPr>
        <w:tabs>
          <w:tab w:val="num" w:pos="2160"/>
        </w:tabs>
        <w:ind w:left="2160" w:hanging="360"/>
      </w:pPr>
      <w:rPr>
        <w:rFonts w:ascii="Arial" w:hAnsi="Arial" w:hint="default"/>
      </w:rPr>
    </w:lvl>
    <w:lvl w:ilvl="3" w:tplc="AA46C9D2" w:tentative="1">
      <w:start w:val="1"/>
      <w:numFmt w:val="bullet"/>
      <w:lvlText w:val="•"/>
      <w:lvlJc w:val="left"/>
      <w:pPr>
        <w:tabs>
          <w:tab w:val="num" w:pos="2880"/>
        </w:tabs>
        <w:ind w:left="2880" w:hanging="360"/>
      </w:pPr>
      <w:rPr>
        <w:rFonts w:ascii="Arial" w:hAnsi="Arial" w:hint="default"/>
      </w:rPr>
    </w:lvl>
    <w:lvl w:ilvl="4" w:tplc="0C208C00" w:tentative="1">
      <w:start w:val="1"/>
      <w:numFmt w:val="bullet"/>
      <w:lvlText w:val="•"/>
      <w:lvlJc w:val="left"/>
      <w:pPr>
        <w:tabs>
          <w:tab w:val="num" w:pos="3600"/>
        </w:tabs>
        <w:ind w:left="3600" w:hanging="360"/>
      </w:pPr>
      <w:rPr>
        <w:rFonts w:ascii="Arial" w:hAnsi="Arial" w:hint="default"/>
      </w:rPr>
    </w:lvl>
    <w:lvl w:ilvl="5" w:tplc="65E0D150" w:tentative="1">
      <w:start w:val="1"/>
      <w:numFmt w:val="bullet"/>
      <w:lvlText w:val="•"/>
      <w:lvlJc w:val="left"/>
      <w:pPr>
        <w:tabs>
          <w:tab w:val="num" w:pos="4320"/>
        </w:tabs>
        <w:ind w:left="4320" w:hanging="360"/>
      </w:pPr>
      <w:rPr>
        <w:rFonts w:ascii="Arial" w:hAnsi="Arial" w:hint="default"/>
      </w:rPr>
    </w:lvl>
    <w:lvl w:ilvl="6" w:tplc="64906D8A" w:tentative="1">
      <w:start w:val="1"/>
      <w:numFmt w:val="bullet"/>
      <w:lvlText w:val="•"/>
      <w:lvlJc w:val="left"/>
      <w:pPr>
        <w:tabs>
          <w:tab w:val="num" w:pos="5040"/>
        </w:tabs>
        <w:ind w:left="5040" w:hanging="360"/>
      </w:pPr>
      <w:rPr>
        <w:rFonts w:ascii="Arial" w:hAnsi="Arial" w:hint="default"/>
      </w:rPr>
    </w:lvl>
    <w:lvl w:ilvl="7" w:tplc="ACB42B2E" w:tentative="1">
      <w:start w:val="1"/>
      <w:numFmt w:val="bullet"/>
      <w:lvlText w:val="•"/>
      <w:lvlJc w:val="left"/>
      <w:pPr>
        <w:tabs>
          <w:tab w:val="num" w:pos="5760"/>
        </w:tabs>
        <w:ind w:left="5760" w:hanging="360"/>
      </w:pPr>
      <w:rPr>
        <w:rFonts w:ascii="Arial" w:hAnsi="Arial" w:hint="default"/>
      </w:rPr>
    </w:lvl>
    <w:lvl w:ilvl="8" w:tplc="CA861200"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7"/>
  </w:num>
  <w:num w:numId="4">
    <w:abstractNumId w:val="6"/>
  </w:num>
  <w:num w:numId="5">
    <w:abstractNumId w:val="0"/>
  </w:num>
  <w:num w:numId="6">
    <w:abstractNumId w:val="10"/>
  </w:num>
  <w:num w:numId="7">
    <w:abstractNumId w:val="3"/>
  </w:num>
  <w:num w:numId="8">
    <w:abstractNumId w:val="2"/>
  </w:num>
  <w:num w:numId="9">
    <w:abstractNumId w:val="1"/>
  </w:num>
  <w:num w:numId="10">
    <w:abstractNumId w:val="9"/>
  </w:num>
  <w:num w:numId="11">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21C4D"/>
    <w:rsid w:val="000340EA"/>
    <w:rsid w:val="000410B6"/>
    <w:rsid w:val="0004773D"/>
    <w:rsid w:val="000528AD"/>
    <w:rsid w:val="00055DBE"/>
    <w:rsid w:val="00072BE0"/>
    <w:rsid w:val="00114014"/>
    <w:rsid w:val="0014287B"/>
    <w:rsid w:val="00195601"/>
    <w:rsid w:val="001A71E1"/>
    <w:rsid w:val="001B36AD"/>
    <w:rsid w:val="001C222F"/>
    <w:rsid w:val="001D34F8"/>
    <w:rsid w:val="00241107"/>
    <w:rsid w:val="0024537A"/>
    <w:rsid w:val="00291815"/>
    <w:rsid w:val="00296065"/>
    <w:rsid w:val="002C1A4C"/>
    <w:rsid w:val="002E4675"/>
    <w:rsid w:val="00313111"/>
    <w:rsid w:val="00330C4E"/>
    <w:rsid w:val="0035746A"/>
    <w:rsid w:val="0039504A"/>
    <w:rsid w:val="004057C5"/>
    <w:rsid w:val="004152FD"/>
    <w:rsid w:val="004166C8"/>
    <w:rsid w:val="00417945"/>
    <w:rsid w:val="004632C9"/>
    <w:rsid w:val="0048224A"/>
    <w:rsid w:val="00483E37"/>
    <w:rsid w:val="004C229B"/>
    <w:rsid w:val="004C3077"/>
    <w:rsid w:val="00531C38"/>
    <w:rsid w:val="005419D5"/>
    <w:rsid w:val="00563638"/>
    <w:rsid w:val="005651AD"/>
    <w:rsid w:val="00584983"/>
    <w:rsid w:val="005C3F20"/>
    <w:rsid w:val="005D75B4"/>
    <w:rsid w:val="006364EF"/>
    <w:rsid w:val="00642C74"/>
    <w:rsid w:val="00661867"/>
    <w:rsid w:val="006C3CB4"/>
    <w:rsid w:val="006F1114"/>
    <w:rsid w:val="00702A7E"/>
    <w:rsid w:val="00765EED"/>
    <w:rsid w:val="007D4ACA"/>
    <w:rsid w:val="007F0C42"/>
    <w:rsid w:val="00803775"/>
    <w:rsid w:val="0081188B"/>
    <w:rsid w:val="008862CC"/>
    <w:rsid w:val="008A2B43"/>
    <w:rsid w:val="008F2BF8"/>
    <w:rsid w:val="0090564C"/>
    <w:rsid w:val="0096690A"/>
    <w:rsid w:val="009C5C05"/>
    <w:rsid w:val="009F3936"/>
    <w:rsid w:val="00A01D39"/>
    <w:rsid w:val="00A35FEA"/>
    <w:rsid w:val="00A83AD6"/>
    <w:rsid w:val="00A97879"/>
    <w:rsid w:val="00AC4458"/>
    <w:rsid w:val="00B37B05"/>
    <w:rsid w:val="00BB7C92"/>
    <w:rsid w:val="00BF1942"/>
    <w:rsid w:val="00BF6ABD"/>
    <w:rsid w:val="00C07B6E"/>
    <w:rsid w:val="00C821C2"/>
    <w:rsid w:val="00C82E08"/>
    <w:rsid w:val="00C91655"/>
    <w:rsid w:val="00CF712D"/>
    <w:rsid w:val="00D07553"/>
    <w:rsid w:val="00D8615C"/>
    <w:rsid w:val="00DA0B03"/>
    <w:rsid w:val="00DC4FB4"/>
    <w:rsid w:val="00DD751B"/>
    <w:rsid w:val="00E266A5"/>
    <w:rsid w:val="00E42A2C"/>
    <w:rsid w:val="00E60201"/>
    <w:rsid w:val="00E62C60"/>
    <w:rsid w:val="00E67E6F"/>
    <w:rsid w:val="00ED72C1"/>
    <w:rsid w:val="00F00A58"/>
    <w:rsid w:val="00F154D6"/>
    <w:rsid w:val="00F5492A"/>
    <w:rsid w:val="00FF1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9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0564C"/>
    <w:pPr>
      <w:keepNext/>
      <w:keepLines/>
      <w:spacing w:before="40" w:after="0"/>
      <w:outlineLvl w:val="1"/>
    </w:pPr>
    <w:rPr>
      <w:rFonts w:asciiTheme="majorHAnsi" w:eastAsiaTheme="majorEastAsia" w:hAnsiTheme="majorHAnsi" w:cstheme="majorBidi"/>
      <w:b/>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1D34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4F8"/>
  </w:style>
  <w:style w:type="paragraph" w:styleId="Footer">
    <w:name w:val="footer"/>
    <w:basedOn w:val="Normal"/>
    <w:link w:val="FooterChar"/>
    <w:uiPriority w:val="99"/>
    <w:unhideWhenUsed/>
    <w:rsid w:val="001D34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4F8"/>
  </w:style>
  <w:style w:type="character" w:customStyle="1" w:styleId="Heading2Char">
    <w:name w:val="Heading 2 Char"/>
    <w:basedOn w:val="DefaultParagraphFont"/>
    <w:link w:val="Heading2"/>
    <w:uiPriority w:val="9"/>
    <w:rsid w:val="0090564C"/>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5419D5"/>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5419D5"/>
    <w:rPr>
      <w:rFonts w:asciiTheme="majorHAnsi" w:eastAsiaTheme="majorEastAsia" w:hAnsiTheme="majorHAnsi" w:cstheme="majorBidi"/>
      <w:color w:val="17365D" w:themeColor="text2" w:themeShade="BF"/>
      <w:spacing w:val="-10"/>
      <w:kern w:val="28"/>
      <w:sz w:val="52"/>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90564C"/>
    <w:pPr>
      <w:keepNext/>
      <w:keepLines/>
      <w:spacing w:before="40" w:after="0"/>
      <w:outlineLvl w:val="1"/>
    </w:pPr>
    <w:rPr>
      <w:rFonts w:asciiTheme="majorHAnsi" w:eastAsiaTheme="majorEastAsia" w:hAnsiTheme="majorHAnsi" w:cstheme="majorBidi"/>
      <w:b/>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semiHidden/>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semiHidden/>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1D34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4F8"/>
  </w:style>
  <w:style w:type="paragraph" w:styleId="Footer">
    <w:name w:val="footer"/>
    <w:basedOn w:val="Normal"/>
    <w:link w:val="FooterChar"/>
    <w:uiPriority w:val="99"/>
    <w:unhideWhenUsed/>
    <w:rsid w:val="001D34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4F8"/>
  </w:style>
  <w:style w:type="character" w:customStyle="1" w:styleId="Heading2Char">
    <w:name w:val="Heading 2 Char"/>
    <w:basedOn w:val="DefaultParagraphFont"/>
    <w:link w:val="Heading2"/>
    <w:uiPriority w:val="9"/>
    <w:rsid w:val="0090564C"/>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5419D5"/>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5419D5"/>
    <w:rPr>
      <w:rFonts w:asciiTheme="majorHAnsi" w:eastAsiaTheme="majorEastAsia" w:hAnsiTheme="majorHAnsi" w:cstheme="majorBidi"/>
      <w:color w:val="17365D" w:themeColor="text2" w:themeShade="BF"/>
      <w:spacing w:val="-10"/>
      <w:kern w:val="28"/>
      <w:sz w:val="5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52886">
      <w:bodyDiv w:val="1"/>
      <w:marLeft w:val="0"/>
      <w:marRight w:val="0"/>
      <w:marTop w:val="0"/>
      <w:marBottom w:val="0"/>
      <w:divBdr>
        <w:top w:val="none" w:sz="0" w:space="0" w:color="auto"/>
        <w:left w:val="none" w:sz="0" w:space="0" w:color="auto"/>
        <w:bottom w:val="none" w:sz="0" w:space="0" w:color="auto"/>
        <w:right w:val="none" w:sz="0" w:space="0" w:color="auto"/>
      </w:divBdr>
      <w:divsChild>
        <w:div w:id="2092700581">
          <w:marLeft w:val="547"/>
          <w:marRight w:val="0"/>
          <w:marTop w:val="154"/>
          <w:marBottom w:val="0"/>
          <w:divBdr>
            <w:top w:val="none" w:sz="0" w:space="0" w:color="auto"/>
            <w:left w:val="none" w:sz="0" w:space="0" w:color="auto"/>
            <w:bottom w:val="none" w:sz="0" w:space="0" w:color="auto"/>
            <w:right w:val="none" w:sz="0" w:space="0" w:color="auto"/>
          </w:divBdr>
        </w:div>
        <w:div w:id="1811634569">
          <w:marLeft w:val="547"/>
          <w:marRight w:val="0"/>
          <w:marTop w:val="154"/>
          <w:marBottom w:val="0"/>
          <w:divBdr>
            <w:top w:val="none" w:sz="0" w:space="0" w:color="auto"/>
            <w:left w:val="none" w:sz="0" w:space="0" w:color="auto"/>
            <w:bottom w:val="none" w:sz="0" w:space="0" w:color="auto"/>
            <w:right w:val="none" w:sz="0" w:space="0" w:color="auto"/>
          </w:divBdr>
        </w:div>
        <w:div w:id="1225143006">
          <w:marLeft w:val="547"/>
          <w:marRight w:val="0"/>
          <w:marTop w:val="154"/>
          <w:marBottom w:val="0"/>
          <w:divBdr>
            <w:top w:val="none" w:sz="0" w:space="0" w:color="auto"/>
            <w:left w:val="none" w:sz="0" w:space="0" w:color="auto"/>
            <w:bottom w:val="none" w:sz="0" w:space="0" w:color="auto"/>
            <w:right w:val="none" w:sz="0" w:space="0" w:color="auto"/>
          </w:divBdr>
        </w:div>
      </w:divsChild>
    </w:div>
    <w:div w:id="296689213">
      <w:bodyDiv w:val="1"/>
      <w:marLeft w:val="0"/>
      <w:marRight w:val="0"/>
      <w:marTop w:val="0"/>
      <w:marBottom w:val="0"/>
      <w:divBdr>
        <w:top w:val="none" w:sz="0" w:space="0" w:color="auto"/>
        <w:left w:val="none" w:sz="0" w:space="0" w:color="auto"/>
        <w:bottom w:val="none" w:sz="0" w:space="0" w:color="auto"/>
        <w:right w:val="none" w:sz="0" w:space="0" w:color="auto"/>
      </w:divBdr>
      <w:divsChild>
        <w:div w:id="448740232">
          <w:marLeft w:val="547"/>
          <w:marRight w:val="0"/>
          <w:marTop w:val="154"/>
          <w:marBottom w:val="0"/>
          <w:divBdr>
            <w:top w:val="none" w:sz="0" w:space="0" w:color="auto"/>
            <w:left w:val="none" w:sz="0" w:space="0" w:color="auto"/>
            <w:bottom w:val="none" w:sz="0" w:space="0" w:color="auto"/>
            <w:right w:val="none" w:sz="0" w:space="0" w:color="auto"/>
          </w:divBdr>
        </w:div>
        <w:div w:id="1921211867">
          <w:marLeft w:val="547"/>
          <w:marRight w:val="0"/>
          <w:marTop w:val="154"/>
          <w:marBottom w:val="0"/>
          <w:divBdr>
            <w:top w:val="none" w:sz="0" w:space="0" w:color="auto"/>
            <w:left w:val="none" w:sz="0" w:space="0" w:color="auto"/>
            <w:bottom w:val="none" w:sz="0" w:space="0" w:color="auto"/>
            <w:right w:val="none" w:sz="0" w:space="0" w:color="auto"/>
          </w:divBdr>
        </w:div>
        <w:div w:id="297994391">
          <w:marLeft w:val="547"/>
          <w:marRight w:val="0"/>
          <w:marTop w:val="154"/>
          <w:marBottom w:val="0"/>
          <w:divBdr>
            <w:top w:val="none" w:sz="0" w:space="0" w:color="auto"/>
            <w:left w:val="none" w:sz="0" w:space="0" w:color="auto"/>
            <w:bottom w:val="none" w:sz="0" w:space="0" w:color="auto"/>
            <w:right w:val="none" w:sz="0" w:space="0" w:color="auto"/>
          </w:divBdr>
        </w:div>
      </w:divsChild>
    </w:div>
    <w:div w:id="446588758">
      <w:bodyDiv w:val="1"/>
      <w:marLeft w:val="0"/>
      <w:marRight w:val="0"/>
      <w:marTop w:val="0"/>
      <w:marBottom w:val="0"/>
      <w:divBdr>
        <w:top w:val="none" w:sz="0" w:space="0" w:color="auto"/>
        <w:left w:val="none" w:sz="0" w:space="0" w:color="auto"/>
        <w:bottom w:val="none" w:sz="0" w:space="0" w:color="auto"/>
        <w:right w:val="none" w:sz="0" w:space="0" w:color="auto"/>
      </w:divBdr>
      <w:divsChild>
        <w:div w:id="655383362">
          <w:marLeft w:val="547"/>
          <w:marRight w:val="0"/>
          <w:marTop w:val="154"/>
          <w:marBottom w:val="0"/>
          <w:divBdr>
            <w:top w:val="none" w:sz="0" w:space="0" w:color="auto"/>
            <w:left w:val="none" w:sz="0" w:space="0" w:color="auto"/>
            <w:bottom w:val="none" w:sz="0" w:space="0" w:color="auto"/>
            <w:right w:val="none" w:sz="0" w:space="0" w:color="auto"/>
          </w:divBdr>
        </w:div>
      </w:divsChild>
    </w:div>
    <w:div w:id="1055272502">
      <w:bodyDiv w:val="1"/>
      <w:marLeft w:val="0"/>
      <w:marRight w:val="0"/>
      <w:marTop w:val="0"/>
      <w:marBottom w:val="0"/>
      <w:divBdr>
        <w:top w:val="none" w:sz="0" w:space="0" w:color="auto"/>
        <w:left w:val="none" w:sz="0" w:space="0" w:color="auto"/>
        <w:bottom w:val="none" w:sz="0" w:space="0" w:color="auto"/>
        <w:right w:val="none" w:sz="0" w:space="0" w:color="auto"/>
      </w:divBdr>
      <w:divsChild>
        <w:div w:id="2087264700">
          <w:marLeft w:val="547"/>
          <w:marRight w:val="0"/>
          <w:marTop w:val="154"/>
          <w:marBottom w:val="0"/>
          <w:divBdr>
            <w:top w:val="none" w:sz="0" w:space="0" w:color="auto"/>
            <w:left w:val="none" w:sz="0" w:space="0" w:color="auto"/>
            <w:bottom w:val="none" w:sz="0" w:space="0" w:color="auto"/>
            <w:right w:val="none" w:sz="0" w:space="0" w:color="auto"/>
          </w:divBdr>
        </w:div>
        <w:div w:id="1364164425">
          <w:marLeft w:val="547"/>
          <w:marRight w:val="0"/>
          <w:marTop w:val="154"/>
          <w:marBottom w:val="0"/>
          <w:divBdr>
            <w:top w:val="none" w:sz="0" w:space="0" w:color="auto"/>
            <w:left w:val="none" w:sz="0" w:space="0" w:color="auto"/>
            <w:bottom w:val="none" w:sz="0" w:space="0" w:color="auto"/>
            <w:right w:val="none" w:sz="0" w:space="0" w:color="auto"/>
          </w:divBdr>
        </w:div>
      </w:divsChild>
    </w:div>
    <w:div w:id="1112745632">
      <w:bodyDiv w:val="1"/>
      <w:marLeft w:val="0"/>
      <w:marRight w:val="0"/>
      <w:marTop w:val="0"/>
      <w:marBottom w:val="0"/>
      <w:divBdr>
        <w:top w:val="none" w:sz="0" w:space="0" w:color="auto"/>
        <w:left w:val="none" w:sz="0" w:space="0" w:color="auto"/>
        <w:bottom w:val="none" w:sz="0" w:space="0" w:color="auto"/>
        <w:right w:val="none" w:sz="0" w:space="0" w:color="auto"/>
      </w:divBdr>
      <w:divsChild>
        <w:div w:id="1711954803">
          <w:marLeft w:val="547"/>
          <w:marRight w:val="0"/>
          <w:marTop w:val="154"/>
          <w:marBottom w:val="0"/>
          <w:divBdr>
            <w:top w:val="none" w:sz="0" w:space="0" w:color="auto"/>
            <w:left w:val="none" w:sz="0" w:space="0" w:color="auto"/>
            <w:bottom w:val="none" w:sz="0" w:space="0" w:color="auto"/>
            <w:right w:val="none" w:sz="0" w:space="0" w:color="auto"/>
          </w:divBdr>
        </w:div>
        <w:div w:id="2108888373">
          <w:marLeft w:val="547"/>
          <w:marRight w:val="0"/>
          <w:marTop w:val="154"/>
          <w:marBottom w:val="0"/>
          <w:divBdr>
            <w:top w:val="none" w:sz="0" w:space="0" w:color="auto"/>
            <w:left w:val="none" w:sz="0" w:space="0" w:color="auto"/>
            <w:bottom w:val="none" w:sz="0" w:space="0" w:color="auto"/>
            <w:right w:val="none" w:sz="0" w:space="0" w:color="auto"/>
          </w:divBdr>
        </w:div>
        <w:div w:id="154807514">
          <w:marLeft w:val="1166"/>
          <w:marRight w:val="0"/>
          <w:marTop w:val="134"/>
          <w:marBottom w:val="0"/>
          <w:divBdr>
            <w:top w:val="none" w:sz="0" w:space="0" w:color="auto"/>
            <w:left w:val="none" w:sz="0" w:space="0" w:color="auto"/>
            <w:bottom w:val="none" w:sz="0" w:space="0" w:color="auto"/>
            <w:right w:val="none" w:sz="0" w:space="0" w:color="auto"/>
          </w:divBdr>
        </w:div>
        <w:div w:id="82579349">
          <w:marLeft w:val="1166"/>
          <w:marRight w:val="0"/>
          <w:marTop w:val="134"/>
          <w:marBottom w:val="0"/>
          <w:divBdr>
            <w:top w:val="none" w:sz="0" w:space="0" w:color="auto"/>
            <w:left w:val="none" w:sz="0" w:space="0" w:color="auto"/>
            <w:bottom w:val="none" w:sz="0" w:space="0" w:color="auto"/>
            <w:right w:val="none" w:sz="0" w:space="0" w:color="auto"/>
          </w:divBdr>
        </w:div>
        <w:div w:id="975452106">
          <w:marLeft w:val="1166"/>
          <w:marRight w:val="0"/>
          <w:marTop w:val="134"/>
          <w:marBottom w:val="0"/>
          <w:divBdr>
            <w:top w:val="none" w:sz="0" w:space="0" w:color="auto"/>
            <w:left w:val="none" w:sz="0" w:space="0" w:color="auto"/>
            <w:bottom w:val="none" w:sz="0" w:space="0" w:color="auto"/>
            <w:right w:val="none" w:sz="0" w:space="0" w:color="auto"/>
          </w:divBdr>
        </w:div>
        <w:div w:id="605650688">
          <w:marLeft w:val="1166"/>
          <w:marRight w:val="0"/>
          <w:marTop w:val="134"/>
          <w:marBottom w:val="0"/>
          <w:divBdr>
            <w:top w:val="none" w:sz="0" w:space="0" w:color="auto"/>
            <w:left w:val="none" w:sz="0" w:space="0" w:color="auto"/>
            <w:bottom w:val="none" w:sz="0" w:space="0" w:color="auto"/>
            <w:right w:val="none" w:sz="0" w:space="0" w:color="auto"/>
          </w:divBdr>
        </w:div>
        <w:div w:id="469254797">
          <w:marLeft w:val="1166"/>
          <w:marRight w:val="0"/>
          <w:marTop w:val="134"/>
          <w:marBottom w:val="0"/>
          <w:divBdr>
            <w:top w:val="none" w:sz="0" w:space="0" w:color="auto"/>
            <w:left w:val="none" w:sz="0" w:space="0" w:color="auto"/>
            <w:bottom w:val="none" w:sz="0" w:space="0" w:color="auto"/>
            <w:right w:val="none" w:sz="0" w:space="0" w:color="auto"/>
          </w:divBdr>
        </w:div>
      </w:divsChild>
    </w:div>
    <w:div w:id="2010860765">
      <w:bodyDiv w:val="1"/>
      <w:marLeft w:val="0"/>
      <w:marRight w:val="0"/>
      <w:marTop w:val="0"/>
      <w:marBottom w:val="0"/>
      <w:divBdr>
        <w:top w:val="none" w:sz="0" w:space="0" w:color="auto"/>
        <w:left w:val="none" w:sz="0" w:space="0" w:color="auto"/>
        <w:bottom w:val="none" w:sz="0" w:space="0" w:color="auto"/>
        <w:right w:val="none" w:sz="0" w:space="0" w:color="auto"/>
      </w:divBdr>
      <w:divsChild>
        <w:div w:id="1143041325">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2CCBF-A065-4396-8EE5-19E3CC243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Whetstine</dc:creator>
  <cp:lastModifiedBy>Karina Whetstine </cp:lastModifiedBy>
  <cp:revision>27</cp:revision>
  <dcterms:created xsi:type="dcterms:W3CDTF">2013-05-08T03:01:00Z</dcterms:created>
  <dcterms:modified xsi:type="dcterms:W3CDTF">2013-10-31T19:56:00Z</dcterms:modified>
</cp:coreProperties>
</file>