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color w:val="366091"/>
          <w:sz w:val="32"/>
          <w:szCs w:val="32"/>
        </w:rPr>
      </w:pPr>
      <w:r w:rsidDel="00000000" w:rsidR="00000000" w:rsidRPr="00000000">
        <w:rPr>
          <w:rtl w:val="0"/>
        </w:rPr>
        <w:t xml:space="preserve">Network</w:t>
      </w:r>
      <w:r w:rsidDel="00000000" w:rsidR="00000000" w:rsidRPr="00000000">
        <w:rPr>
          <w:rtl w:val="0"/>
        </w:rPr>
        <w:t xml:space="preserve"> Forensics Module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contextualSpacing w:val="0"/>
        <w:rPr>
          <w:b w:val="1"/>
          <w:smallCaps w:val="0"/>
          <w:color w:val="4f81bd"/>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color w:val="4f81bd"/>
        </w:rPr>
      </w:pPr>
      <w:r w:rsidDel="00000000" w:rsidR="00000000" w:rsidRPr="00000000">
        <w:rPr>
          <w:rFonts w:ascii="Cambria" w:cs="Cambria" w:eastAsia="Cambria" w:hAnsi="Cambria"/>
          <w:b w:val="0"/>
          <w:smallCaps w:val="0"/>
          <w:color w:val="4f81bd"/>
          <w:sz w:val="24"/>
          <w:szCs w:val="24"/>
          <w:rtl w:val="0"/>
        </w:rPr>
        <w:t xml:space="preserve">Difficulty Level: </w:t>
        <w:tab/>
      </w:r>
      <w:r w:rsidDel="00000000" w:rsidR="00000000" w:rsidRPr="00000000">
        <w:rPr>
          <w:color w:val="4f81bd"/>
          <w:rtl w:val="0"/>
        </w:rPr>
        <w:t xml:space="preserve">Intermediate</w:t>
      </w:r>
      <w:r w:rsidDel="00000000" w:rsidR="00000000" w:rsidRPr="00000000">
        <w:rPr>
          <w:rFonts w:ascii="Cambria" w:cs="Cambria" w:eastAsia="Cambria" w:hAnsi="Cambria"/>
          <w:b w:val="0"/>
          <w:smallCaps w:val="0"/>
          <w:color w:val="4f81bd"/>
          <w:sz w:val="24"/>
          <w:szCs w:val="24"/>
          <w:rtl w:val="0"/>
        </w:rPr>
        <w:br w:type="textWrapping"/>
        <w:t xml:space="preserve">Prerequisite: </w:t>
        <w:tab/>
        <w:tab/>
        <w:t xml:space="preserve">Introduction to digital forensics processes and procedures</w:t>
      </w:r>
      <w:r w:rsidDel="00000000" w:rsidR="00000000" w:rsidRPr="00000000">
        <w:rPr>
          <w:color w:val="4f81bd"/>
          <w:rtl w:val="0"/>
        </w:rPr>
        <w:t xml:space="preserve">, and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1440" w:firstLine="720"/>
        <w:contextualSpacing w:val="0"/>
        <w:rPr>
          <w:b w:val="0"/>
          <w:smallCaps w:val="0"/>
          <w:color w:val="4f81bd"/>
        </w:rPr>
      </w:pPr>
      <w:r w:rsidDel="00000000" w:rsidR="00000000" w:rsidRPr="00000000">
        <w:rPr>
          <w:color w:val="4f81bd"/>
          <w:rtl w:val="0"/>
        </w:rPr>
        <w:t xml:space="preserve">network fundamentals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80" w:before="280" w:line="240" w:lineRule="auto"/>
        <w:contextualSpacing w:val="0"/>
        <w:rPr>
          <w:sz w:val="22"/>
          <w:szCs w:val="22"/>
        </w:rPr>
      </w:pPr>
      <w:r w:rsidDel="00000000" w:rsidR="00000000" w:rsidRPr="00000000">
        <w:rPr>
          <w:rFonts w:ascii="Calibri" w:cs="Calibri" w:eastAsia="Calibri" w:hAnsi="Calibri"/>
          <w:b w:val="0"/>
          <w:color w:val="366091"/>
          <w:sz w:val="26"/>
          <w:szCs w:val="26"/>
          <w:rtl w:val="0"/>
        </w:rPr>
        <w:t xml:space="preserve">Overview</w:t>
      </w:r>
      <w:r w:rsidDel="00000000" w:rsidR="00000000" w:rsidRPr="00000000">
        <w:rPr>
          <w:rFonts w:ascii="Cambria" w:cs="Cambria" w:eastAsia="Cambria" w:hAnsi="Cambria"/>
          <w:b w:val="0"/>
          <w:color w:val="000000"/>
          <w:sz w:val="21"/>
          <w:szCs w:val="21"/>
          <w:rtl w:val="0"/>
        </w:rPr>
        <w:br w:type="textWrapping"/>
      </w:r>
      <w:r w:rsidDel="00000000" w:rsidR="00000000" w:rsidRPr="00000000">
        <w:rPr>
          <w:sz w:val="22"/>
          <w:szCs w:val="22"/>
          <w:rtl w:val="0"/>
        </w:rPr>
        <w:t xml:space="preserve">This module focuses on integrating network forensics essentials and practices to the designed game. Network forensics relates to the monitoring and analysis of computer network traffic for the purposes of information gathering, legal evidence, or intrusion detection. Upon successful completion of the module, students can effectively apply network forensics tools  to capture and analyze network traffic and log files. Students will be capable of solving medium difficulty level cases through our game system to uncover network evidence from stored communications.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80" w:before="0" w:line="240" w:lineRule="auto"/>
        <w:contextualSpacing w:val="0"/>
        <w:rPr>
          <w:rFonts w:ascii="Cambria" w:cs="Cambria" w:eastAsia="Cambria" w:hAnsi="Cambria"/>
          <w:b w:val="0"/>
          <w:color w:val="000000"/>
          <w:sz w:val="21"/>
          <w:szCs w:val="21"/>
        </w:rPr>
      </w:pPr>
      <w:r w:rsidDel="00000000" w:rsidR="00000000" w:rsidRPr="00000000">
        <w:rPr>
          <w:rFonts w:ascii="Calibri" w:cs="Calibri" w:eastAsia="Calibri" w:hAnsi="Calibri"/>
          <w:b w:val="0"/>
          <w:color w:val="366091"/>
          <w:sz w:val="26"/>
          <w:szCs w:val="26"/>
          <w:rtl w:val="0"/>
        </w:rPr>
        <w:t xml:space="preserve">Rationale</w:t>
      </w:r>
      <w:r w:rsidDel="00000000" w:rsidR="00000000" w:rsidRPr="00000000">
        <w:rPr>
          <w:rFonts w:ascii="Cambria" w:cs="Cambria" w:eastAsia="Cambria" w:hAnsi="Cambria"/>
          <w:b w:val="0"/>
          <w:color w:val="000000"/>
          <w:sz w:val="21"/>
          <w:szCs w:val="21"/>
          <w:rtl w:val="0"/>
        </w:rPr>
        <w:br w:type="textWrapping"/>
        <w:t xml:space="preserve">Given the p</w:t>
      </w:r>
      <w:r w:rsidDel="00000000" w:rsidR="00000000" w:rsidRPr="00000000">
        <w:rPr>
          <w:sz w:val="21"/>
          <w:szCs w:val="21"/>
          <w:rtl w:val="0"/>
        </w:rPr>
        <w:t xml:space="preserve">opularity of internet-enabled devices, forensics evidence can be found in data transferred over a network, within network devices, and stored on network servers.   Evidence may be in the form of messages sent over a network, files downloaded or uploaded, network logs, and more. If data is not found on the user’s machine or if investigators do not have access to the machine in question, network forensics data may yield missing evidence. </w:t>
      </w:r>
      <w:r w:rsidDel="00000000" w:rsidR="00000000" w:rsidRPr="00000000">
        <w:rPr>
          <w:rFonts w:ascii="Cambria" w:cs="Cambria" w:eastAsia="Cambria" w:hAnsi="Cambria"/>
          <w:b w:val="0"/>
          <w:color w:val="000000"/>
          <w:sz w:val="22"/>
          <w:szCs w:val="22"/>
          <w:rtl w:val="0"/>
        </w:rPr>
        <w:t xml:space="preserve"> Also, </w:t>
      </w:r>
      <w:r w:rsidDel="00000000" w:rsidR="00000000" w:rsidRPr="00000000">
        <w:rPr>
          <w:sz w:val="22"/>
          <w:szCs w:val="22"/>
          <w:rtl w:val="0"/>
        </w:rPr>
        <w:t xml:space="preserve">i</w:t>
      </w:r>
      <w:r w:rsidDel="00000000" w:rsidR="00000000" w:rsidRPr="00000000">
        <w:rPr>
          <w:rFonts w:ascii="Cambria" w:cs="Cambria" w:eastAsia="Cambria" w:hAnsi="Cambria"/>
          <w:b w:val="0"/>
          <w:color w:val="000000"/>
          <w:sz w:val="22"/>
          <w:szCs w:val="22"/>
          <w:rtl w:val="0"/>
        </w:rPr>
        <w:t xml:space="preserve">nvestigators m</w:t>
      </w:r>
      <w:r w:rsidDel="00000000" w:rsidR="00000000" w:rsidRPr="00000000">
        <w:rPr>
          <w:sz w:val="22"/>
          <w:szCs w:val="22"/>
          <w:rtl w:val="0"/>
        </w:rPr>
        <w:t xml:space="preserve">ay be looking for a more complete picture during an investigation. </w:t>
      </w:r>
      <w:r w:rsidDel="00000000" w:rsidR="00000000" w:rsidRPr="00000000">
        <w:rPr>
          <w:rFonts w:ascii="Cambria" w:cs="Cambria" w:eastAsia="Cambria" w:hAnsi="Cambria"/>
          <w:b w:val="0"/>
          <w:color w:val="000000"/>
          <w:sz w:val="22"/>
          <w:szCs w:val="22"/>
          <w:rtl w:val="0"/>
        </w:rPr>
        <w:t xml:space="preserve">The goal of this module is to provide future investigators with an introduction to </w:t>
      </w:r>
      <w:r w:rsidDel="00000000" w:rsidR="00000000" w:rsidRPr="00000000">
        <w:rPr>
          <w:sz w:val="22"/>
          <w:szCs w:val="22"/>
          <w:rtl w:val="0"/>
        </w:rPr>
        <w:t xml:space="preserve">network </w:t>
      </w:r>
      <w:r w:rsidDel="00000000" w:rsidR="00000000" w:rsidRPr="00000000">
        <w:rPr>
          <w:rFonts w:ascii="Cambria" w:cs="Cambria" w:eastAsia="Cambria" w:hAnsi="Cambria"/>
          <w:b w:val="0"/>
          <w:color w:val="000000"/>
          <w:sz w:val="22"/>
          <w:szCs w:val="22"/>
          <w:rtl w:val="0"/>
        </w:rPr>
        <w:t xml:space="preserve">forensics by focusing on important artifacts that can be found </w:t>
      </w:r>
      <w:r w:rsidDel="00000000" w:rsidR="00000000" w:rsidRPr="00000000">
        <w:rPr>
          <w:sz w:val="22"/>
          <w:szCs w:val="22"/>
          <w:rtl w:val="0"/>
        </w:rPr>
        <w:t xml:space="preserve">during</w:t>
      </w:r>
      <w:r w:rsidDel="00000000" w:rsidR="00000000" w:rsidRPr="00000000">
        <w:rPr>
          <w:rFonts w:ascii="Cambria" w:cs="Cambria" w:eastAsia="Cambria" w:hAnsi="Cambria"/>
          <w:b w:val="0"/>
          <w:color w:val="000000"/>
          <w:sz w:val="22"/>
          <w:szCs w:val="22"/>
          <w:rtl w:val="0"/>
        </w:rPr>
        <w:t xml:space="preserve"> a </w:t>
      </w:r>
      <w:r w:rsidDel="00000000" w:rsidR="00000000" w:rsidRPr="00000000">
        <w:rPr>
          <w:sz w:val="22"/>
          <w:szCs w:val="22"/>
          <w:rtl w:val="0"/>
        </w:rPr>
        <w:t xml:space="preserve">typical investigation.</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sz w:val="22"/>
          <w:szCs w:val="22"/>
        </w:rPr>
      </w:pPr>
      <w:bookmarkStart w:colFirst="0" w:colLast="0" w:name="_6zpqwuibvcjx" w:id="0"/>
      <w:bookmarkEnd w:id="0"/>
      <w:r w:rsidDel="00000000" w:rsidR="00000000" w:rsidRPr="00000000">
        <w:rPr>
          <w:rtl w:val="0"/>
        </w:rPr>
        <w:t xml:space="preserve">Tools Required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lineRule="auto"/>
        <w:contextualSpacing w:val="0"/>
        <w:rPr>
          <w:sz w:val="22"/>
          <w:szCs w:val="22"/>
        </w:rPr>
      </w:pPr>
      <w:bookmarkStart w:colFirst="0" w:colLast="0" w:name="_nvsreihyumf7" w:id="1"/>
      <w:bookmarkEnd w:id="1"/>
      <w:r w:rsidDel="00000000" w:rsidR="00000000" w:rsidRPr="00000000">
        <w:rPr>
          <w:sz w:val="22"/>
          <w:szCs w:val="22"/>
          <w:rtl w:val="0"/>
        </w:rPr>
        <w:t xml:space="preserve">Users will need to download and install the following free tools.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100" w:lineRule="auto"/>
        <w:ind w:left="720" w:hanging="360"/>
        <w:contextualSpacing w:val="1"/>
        <w:rPr>
          <w:sz w:val="22"/>
          <w:szCs w:val="22"/>
          <w:u w:val="none"/>
        </w:rPr>
      </w:pPr>
      <w:bookmarkStart w:colFirst="0" w:colLast="0" w:name="_4cvh6tkg4nsi" w:id="2"/>
      <w:bookmarkEnd w:id="2"/>
      <w:r w:rsidDel="00000000" w:rsidR="00000000" w:rsidRPr="00000000">
        <w:rPr>
          <w:sz w:val="22"/>
          <w:szCs w:val="22"/>
          <w:rtl w:val="0"/>
        </w:rPr>
        <w:t xml:space="preserve">Wireshark</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00" w:lineRule="auto"/>
        <w:ind w:left="720" w:hanging="360"/>
        <w:contextualSpacing w:val="1"/>
        <w:rPr>
          <w:sz w:val="22"/>
          <w:szCs w:val="22"/>
          <w:u w:val="none"/>
        </w:rPr>
      </w:pPr>
      <w:bookmarkStart w:colFirst="0" w:colLast="0" w:name="_oy9tg0kmb1co" w:id="3"/>
      <w:bookmarkEnd w:id="3"/>
      <w:r w:rsidDel="00000000" w:rsidR="00000000" w:rsidRPr="00000000">
        <w:rPr>
          <w:sz w:val="22"/>
          <w:szCs w:val="22"/>
          <w:rtl w:val="0"/>
        </w:rPr>
        <w:t xml:space="preserve">NetworkMiner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lineRule="auto"/>
        <w:contextualSpacing w:val="0"/>
        <w:rPr>
          <w:sz w:val="22"/>
          <w:szCs w:val="22"/>
        </w:rPr>
      </w:pPr>
      <w:bookmarkStart w:colFirst="0" w:colLast="0" w:name="_e0h5379dm8m3" w:id="4"/>
      <w:bookmarkEnd w:id="4"/>
      <w:r w:rsidDel="00000000" w:rsidR="00000000" w:rsidRPr="00000000">
        <w:rPr>
          <w:rFonts w:ascii="Calibri" w:cs="Calibri" w:eastAsia="Calibri" w:hAnsi="Calibri"/>
          <w:color w:val="366091"/>
          <w:sz w:val="26"/>
          <w:szCs w:val="26"/>
          <w:rtl w:val="0"/>
        </w:rPr>
        <w:t xml:space="preserve">Other Files Needed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lineRule="auto"/>
        <w:contextualSpacing w:val="0"/>
        <w:rPr>
          <w:sz w:val="22"/>
          <w:szCs w:val="22"/>
        </w:rPr>
      </w:pPr>
      <w:bookmarkStart w:colFirst="0" w:colLast="0" w:name="_7opr8kv90y6h" w:id="5"/>
      <w:bookmarkEnd w:id="5"/>
      <w:r w:rsidDel="00000000" w:rsidR="00000000" w:rsidRPr="00000000">
        <w:rPr>
          <w:sz w:val="22"/>
          <w:szCs w:val="22"/>
          <w:rtl w:val="0"/>
        </w:rPr>
        <w:t xml:space="preserve">Users will also need the following files. Links to these files are located a step of the game.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100" w:lineRule="auto"/>
        <w:ind w:left="720" w:hanging="360"/>
        <w:contextualSpacing w:val="1"/>
        <w:rPr>
          <w:sz w:val="22"/>
          <w:szCs w:val="22"/>
          <w:u w:val="none"/>
        </w:rPr>
      </w:pPr>
      <w:bookmarkStart w:colFirst="0" w:colLast="0" w:name="_e47mnpewso6q" w:id="6"/>
      <w:bookmarkEnd w:id="6"/>
      <w:r w:rsidDel="00000000" w:rsidR="00000000" w:rsidRPr="00000000">
        <w:rPr>
          <w:sz w:val="22"/>
          <w:szCs w:val="22"/>
          <w:rtl w:val="0"/>
        </w:rPr>
        <w:t xml:space="preserve">rhino1.log</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100" w:lineRule="auto"/>
        <w:ind w:left="720" w:hanging="360"/>
        <w:contextualSpacing w:val="1"/>
        <w:rPr>
          <w:sz w:val="22"/>
          <w:szCs w:val="22"/>
          <w:u w:val="none"/>
        </w:rPr>
      </w:pPr>
      <w:bookmarkStart w:colFirst="0" w:colLast="0" w:name="_gjdgxs" w:id="7"/>
      <w:bookmarkEnd w:id="7"/>
      <w:r w:rsidDel="00000000" w:rsidR="00000000" w:rsidRPr="00000000">
        <w:rPr>
          <w:sz w:val="22"/>
          <w:szCs w:val="22"/>
          <w:rtl w:val="0"/>
        </w:rPr>
        <w:t xml:space="preserve">rhino2.log</w:t>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color w:val="000000"/>
          <w:sz w:val="22"/>
          <w:szCs w:val="22"/>
        </w:rPr>
      </w:pPr>
      <w:r w:rsidDel="00000000" w:rsidR="00000000" w:rsidRPr="00000000">
        <w:rPr>
          <w:rtl w:val="0"/>
        </w:rPr>
        <w:t xml:space="preserve">Learning Outcomes</w:t>
        <w:br w:type="textWrapping"/>
      </w:r>
      <w:r w:rsidDel="00000000" w:rsidR="00000000" w:rsidRPr="00000000">
        <w:rPr>
          <w:rFonts w:ascii="Cambria" w:cs="Cambria" w:eastAsia="Cambria" w:hAnsi="Cambria"/>
          <w:color w:val="000000"/>
          <w:sz w:val="22"/>
          <w:szCs w:val="22"/>
          <w:rtl w:val="0"/>
        </w:rPr>
        <w:t xml:space="preserve">By the completion of this module, students should be able to:</w:t>
      </w:r>
      <w:r w:rsidDel="00000000" w:rsidR="00000000" w:rsidRPr="00000000">
        <w:rPr>
          <w:rFonts w:ascii="Cambria" w:cs="Cambria" w:eastAsia="Cambria" w:hAnsi="Cambria"/>
          <w:b w:val="0"/>
          <w:color w:val="000000"/>
          <w:sz w:val="22"/>
          <w:szCs w:val="22"/>
          <w:rtl w:val="0"/>
        </w:rPr>
        <w:br w:type="textWrapping"/>
      </w: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0"/>
        <w:rPr>
          <w:color w:val="000000"/>
          <w:sz w:val="22"/>
          <w:szCs w:val="22"/>
        </w:rPr>
      </w:pPr>
      <w:r w:rsidDel="00000000" w:rsidR="00000000" w:rsidRPr="00000000">
        <w:rPr>
          <w:rFonts w:ascii="Cambria" w:cs="Cambria" w:eastAsia="Cambria" w:hAnsi="Cambria"/>
          <w:b w:val="0"/>
          <w:color w:val="000000"/>
          <w:sz w:val="22"/>
          <w:szCs w:val="22"/>
          <w:rtl w:val="0"/>
        </w:rPr>
        <w:t xml:space="preserve">Identify pertinent system information, and use court-approved n</w:t>
      </w:r>
      <w:r w:rsidDel="00000000" w:rsidR="00000000" w:rsidRPr="00000000">
        <w:rPr>
          <w:sz w:val="22"/>
          <w:szCs w:val="22"/>
          <w:rtl w:val="0"/>
        </w:rPr>
        <w:t xml:space="preserve">etwork </w:t>
      </w:r>
      <w:r w:rsidDel="00000000" w:rsidR="00000000" w:rsidRPr="00000000">
        <w:rPr>
          <w:rFonts w:ascii="Cambria" w:cs="Cambria" w:eastAsia="Cambria" w:hAnsi="Cambria"/>
          <w:b w:val="0"/>
          <w:color w:val="000000"/>
          <w:sz w:val="22"/>
          <w:szCs w:val="22"/>
          <w:rtl w:val="0"/>
        </w:rPr>
        <w:t xml:space="preserve">forensics tools to retrieve admissible evidence.</w:t>
        <w:br w:type="textWrapping"/>
      </w: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0"/>
        <w:rPr>
          <w:color w:val="000000"/>
          <w:sz w:val="22"/>
          <w:szCs w:val="22"/>
        </w:rPr>
      </w:pPr>
      <w:r w:rsidDel="00000000" w:rsidR="00000000" w:rsidRPr="00000000">
        <w:rPr>
          <w:sz w:val="22"/>
          <w:szCs w:val="22"/>
          <w:rtl w:val="0"/>
        </w:rPr>
        <w:t xml:space="preserve">Understand basic sources of network evidence </w:t>
        <w:br w:type="textWrapping"/>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0"/>
        <w:rPr>
          <w:color w:val="000000"/>
          <w:sz w:val="22"/>
          <w:szCs w:val="22"/>
        </w:rPr>
      </w:pPr>
      <w:r w:rsidDel="00000000" w:rsidR="00000000" w:rsidRPr="00000000">
        <w:rPr>
          <w:rFonts w:ascii="Cambria" w:cs="Cambria" w:eastAsia="Cambria" w:hAnsi="Cambria"/>
          <w:b w:val="0"/>
          <w:color w:val="000000"/>
          <w:sz w:val="22"/>
          <w:szCs w:val="22"/>
          <w:rtl w:val="0"/>
        </w:rPr>
        <w:t xml:space="preserve">Use </w:t>
      </w:r>
      <w:r w:rsidDel="00000000" w:rsidR="00000000" w:rsidRPr="00000000">
        <w:rPr>
          <w:sz w:val="22"/>
          <w:szCs w:val="22"/>
          <w:rtl w:val="0"/>
        </w:rPr>
        <w:t xml:space="preserve">network</w:t>
      </w:r>
      <w:r w:rsidDel="00000000" w:rsidR="00000000" w:rsidRPr="00000000">
        <w:rPr>
          <w:rFonts w:ascii="Cambria" w:cs="Cambria" w:eastAsia="Cambria" w:hAnsi="Cambria"/>
          <w:b w:val="0"/>
          <w:color w:val="000000"/>
          <w:sz w:val="22"/>
          <w:szCs w:val="22"/>
          <w:rtl w:val="0"/>
        </w:rPr>
        <w:t xml:space="preserve"> forensics tools to view and analyze</w:t>
      </w:r>
      <w:r w:rsidDel="00000000" w:rsidR="00000000" w:rsidRPr="00000000">
        <w:rPr>
          <w:sz w:val="22"/>
          <w:szCs w:val="22"/>
          <w:rtl w:val="0"/>
        </w:rPr>
        <w:t xml:space="preserve"> packet captures in order to locate and validate evidence</w:t>
        <w:br w:type="textWrapping"/>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0"/>
        <w:rPr>
          <w:color w:val="000000"/>
        </w:rPr>
      </w:pPr>
      <w:r w:rsidDel="00000000" w:rsidR="00000000" w:rsidRPr="00000000">
        <w:rPr>
          <w:sz w:val="22"/>
          <w:szCs w:val="22"/>
          <w:rtl w:val="0"/>
        </w:rPr>
        <w:t xml:space="preserve">Document findings in a professional report</w:t>
      </w:r>
      <w:r w:rsidDel="00000000" w:rsidR="00000000" w:rsidRPr="00000000">
        <w:rPr>
          <w:rFonts w:ascii="Cambria" w:cs="Cambria" w:eastAsia="Cambria" w:hAnsi="Cambria"/>
          <w:b w:val="0"/>
          <w:color w:val="000000"/>
          <w:sz w:val="22"/>
          <w:szCs w:val="22"/>
          <w:rtl w:val="0"/>
        </w:rPr>
        <w:br w:type="textWrapping"/>
        <w:br w:type="textWrapping"/>
      </w: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40" w:lineRule="auto"/>
      <w:contextualSpacing w:val="0"/>
    </w:pPr>
    <w:rPr>
      <w:rFonts w:ascii="Calibri" w:cs="Calibri" w:eastAsia="Calibri" w:hAnsi="Calibri"/>
      <w:b w:val="0"/>
      <w:color w:val="366091"/>
      <w:sz w:val="32"/>
      <w:szCs w:val="32"/>
    </w:rPr>
  </w:style>
  <w:style w:type="paragraph" w:styleId="Heading2">
    <w:name w:val="heading 2"/>
    <w:basedOn w:val="Normal"/>
    <w:next w:val="Normal"/>
    <w:pPr>
      <w:keepNext w:val="1"/>
      <w:keepLines w:val="1"/>
      <w:spacing w:after="0" w:before="40" w:line="240" w:lineRule="auto"/>
      <w:contextualSpacing w:val="0"/>
    </w:pPr>
    <w:rPr>
      <w:rFonts w:ascii="Calibri" w:cs="Calibri" w:eastAsia="Calibri" w:hAnsi="Calibri"/>
      <w:b w:val="0"/>
      <w:color w:val="36609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