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vsd" ContentType="application/vnd.visio"/>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532A9407" w14:textId="2722493E" w:rsidR="00765D27" w:rsidRDefault="00753244" w:rsidP="00765D27">
      <w:pPr>
        <w:pStyle w:val="Title"/>
      </w:pPr>
      <w:r>
        <w:t>Using Zoning for ICS Security</w:t>
      </w:r>
    </w:p>
    <w:p w14:paraId="220CB0C1" w14:textId="63A1D9BA" w:rsidR="000A6E9A" w:rsidRDefault="0007060F" w:rsidP="003A78C2">
      <w:pPr>
        <w:pStyle w:val="Heading1"/>
      </w:pPr>
      <w:r>
        <w:t>Summary</w:t>
      </w:r>
    </w:p>
    <w:p w14:paraId="60088BE4" w14:textId="69B127C6" w:rsidR="003A78C2" w:rsidRDefault="003A78C2">
      <w:r>
        <w:t xml:space="preserve">Industrial </w:t>
      </w:r>
      <w:r w:rsidR="000524AC">
        <w:t>control</w:t>
      </w:r>
      <w:r w:rsidR="00801221">
        <w:t xml:space="preserve"> </w:t>
      </w:r>
      <w:r w:rsidR="000524AC">
        <w:t>systems</w:t>
      </w:r>
      <w:r>
        <w:t xml:space="preserve"> </w:t>
      </w:r>
      <w:r w:rsidR="000524AC">
        <w:t xml:space="preserve">(ICS) </w:t>
      </w:r>
      <w:r>
        <w:t xml:space="preserve">and Internet of Things (IoT) devices often lack effective security controls. Because of this, workarounds need to be implemented to prevent </w:t>
      </w:r>
      <w:r w:rsidR="000524AC">
        <w:t>these</w:t>
      </w:r>
      <w:r>
        <w:t xml:space="preserve"> vulnerabilit</w:t>
      </w:r>
      <w:r w:rsidR="000524AC">
        <w:t>ies</w:t>
      </w:r>
      <w:r>
        <w:t xml:space="preserve"> from causing costly and or even dangerous security breaches. One effective way of preventing insecure devices from being exploited is to implement </w:t>
      </w:r>
      <w:r w:rsidR="000524AC">
        <w:t>zoning as defined by the Purdue model.</w:t>
      </w:r>
      <w:r>
        <w:t xml:space="preserve"> </w:t>
      </w:r>
      <w:r w:rsidR="000524AC">
        <w:t xml:space="preserve">Part of zoning involves placing </w:t>
      </w:r>
      <w:r>
        <w:t xml:space="preserve">insecure </w:t>
      </w:r>
      <w:r w:rsidR="000524AC">
        <w:t xml:space="preserve">or mission critical </w:t>
      </w:r>
      <w:r>
        <w:t>devices on</w:t>
      </w:r>
      <w:r w:rsidR="000524AC">
        <w:t xml:space="preserve"> to</w:t>
      </w:r>
      <w:r>
        <w:t xml:space="preserve"> their own network</w:t>
      </w:r>
      <w:r w:rsidR="00CA674E">
        <w:t xml:space="preserve"> segments</w:t>
      </w:r>
      <w:r>
        <w:t xml:space="preserve">. This provides </w:t>
      </w:r>
      <w:r w:rsidR="000524AC">
        <w:t>these</w:t>
      </w:r>
      <w:r>
        <w:t xml:space="preserve"> devices </w:t>
      </w:r>
      <w:r w:rsidR="000524AC">
        <w:t xml:space="preserve">the </w:t>
      </w:r>
      <w:r>
        <w:t>access they need to function properly while at the same time preventing them from being access</w:t>
      </w:r>
      <w:r w:rsidR="00D84E9A">
        <w:t>ed</w:t>
      </w:r>
      <w:r>
        <w:t xml:space="preserve"> or exploited by hackers </w:t>
      </w:r>
      <w:r w:rsidR="000524AC">
        <w:t>in other zones</w:t>
      </w:r>
      <w:r>
        <w:t>.</w:t>
      </w:r>
    </w:p>
    <w:p w14:paraId="09F65217" w14:textId="6E94CE4A" w:rsidR="0007060F" w:rsidRDefault="005E0CC2" w:rsidP="003A78C2">
      <w:pPr>
        <w:pStyle w:val="Heading1"/>
      </w:pPr>
      <w:r>
        <w:t>Learning Outcomes</w:t>
      </w:r>
    </w:p>
    <w:p w14:paraId="7BB2595A" w14:textId="77777777" w:rsidR="007C2154" w:rsidRPr="007C2154" w:rsidRDefault="007C2154" w:rsidP="007C2154">
      <w:pPr>
        <w:pStyle w:val="ListParagraph"/>
        <w:numPr>
          <w:ilvl w:val="0"/>
          <w:numId w:val="2"/>
        </w:numPr>
      </w:pPr>
      <w:r w:rsidRPr="007C2154">
        <w:t>Discuss the concept of network zoning using the Purdue Model.</w:t>
      </w:r>
    </w:p>
    <w:p w14:paraId="041ABD5F" w14:textId="77777777" w:rsidR="007C2154" w:rsidRPr="007C2154" w:rsidRDefault="007C2154" w:rsidP="007C2154">
      <w:pPr>
        <w:pStyle w:val="ListParagraph"/>
        <w:numPr>
          <w:ilvl w:val="0"/>
          <w:numId w:val="2"/>
        </w:numPr>
      </w:pPr>
      <w:r w:rsidRPr="007C2154">
        <w:t>Learn how to create network zones using segmentation.</w:t>
      </w:r>
    </w:p>
    <w:p w14:paraId="10DF99BD" w14:textId="10A42C83" w:rsidR="007C2154" w:rsidRPr="007C2154" w:rsidRDefault="007C2154" w:rsidP="007C2154">
      <w:pPr>
        <w:pStyle w:val="ListParagraph"/>
        <w:numPr>
          <w:ilvl w:val="0"/>
          <w:numId w:val="2"/>
        </w:numPr>
      </w:pPr>
      <w:r w:rsidRPr="007C2154">
        <w:t>Demonstrate how hackers can take advantage of improperly segmented networks and intercept communications.</w:t>
      </w:r>
    </w:p>
    <w:p w14:paraId="6D19B249" w14:textId="3A56A05E" w:rsidR="007C2154" w:rsidRPr="007C2154" w:rsidRDefault="007C2154" w:rsidP="007C2154">
      <w:pPr>
        <w:pStyle w:val="ListParagraph"/>
        <w:numPr>
          <w:ilvl w:val="0"/>
          <w:numId w:val="2"/>
        </w:numPr>
      </w:pPr>
      <w:r w:rsidRPr="007C2154">
        <w:t>Demonstrate how network segmentation restricts a hacker’s ability to intercept communications.</w:t>
      </w:r>
    </w:p>
    <w:p w14:paraId="0C8802A6" w14:textId="5745655E" w:rsidR="0007060F" w:rsidRDefault="0007060F" w:rsidP="003A78C2">
      <w:pPr>
        <w:pStyle w:val="Heading1"/>
      </w:pPr>
      <w:r>
        <w:t>Systems</w:t>
      </w:r>
    </w:p>
    <w:p w14:paraId="2EBDCA55" w14:textId="70E58620" w:rsidR="001E0E40" w:rsidRDefault="0091588F" w:rsidP="001E0E40">
      <w:r>
        <w:t>The industrial control system (ICS) used in this scenario simulates an environment that might be used to cool a nuclear power station. The ICS is made up of five systems. The first system contains a tank, tank level sensor and a water pump. The second system is a programmable logic controller (PLC) which controls the water pump based on the level of water found in the attached tank. The third system is an OLE for Process Control (OPC) server which accesses and modifies data found on the PLC. The fourth system is running Human Machine Interface (HMI) software which communicates with the OPC server to provide a human system operator with system statistics and control. The final system in the ICS is a security appliance that provides routing and firewall services for all systems.</w:t>
      </w:r>
    </w:p>
    <w:p w14:paraId="46C0BDCF" w14:textId="77777777" w:rsidR="001E0E40" w:rsidRDefault="001E0E40" w:rsidP="001E0E40">
      <w:pPr>
        <w:pStyle w:val="ListParagraph"/>
        <w:numPr>
          <w:ilvl w:val="0"/>
          <w:numId w:val="1"/>
        </w:numPr>
      </w:pPr>
      <w:r>
        <w:t>Kali Linux – Hacker</w:t>
      </w:r>
    </w:p>
    <w:p w14:paraId="6B3E8A6F" w14:textId="558EBDA0" w:rsidR="001E0E40" w:rsidRDefault="001E0E40" w:rsidP="001E0E40">
      <w:pPr>
        <w:pStyle w:val="ListParagraph"/>
        <w:numPr>
          <w:ilvl w:val="0"/>
          <w:numId w:val="1"/>
        </w:numPr>
      </w:pPr>
      <w:bookmarkStart w:id="0" w:name="_Hlk42508570"/>
      <w:r>
        <w:t>Virtual Industrial Control System</w:t>
      </w:r>
    </w:p>
    <w:p w14:paraId="600D7D69" w14:textId="3C9DCD70" w:rsidR="001E0E40" w:rsidRDefault="001E0E40" w:rsidP="001E0E40">
      <w:pPr>
        <w:pStyle w:val="ListParagraph"/>
        <w:numPr>
          <w:ilvl w:val="1"/>
          <w:numId w:val="1"/>
        </w:numPr>
      </w:pPr>
      <w:r>
        <w:t>Windows XP – OPC Server</w:t>
      </w:r>
    </w:p>
    <w:p w14:paraId="0CDF0966" w14:textId="477FEA78" w:rsidR="001E0E40" w:rsidRDefault="001E0E40" w:rsidP="001E0E40">
      <w:pPr>
        <w:pStyle w:val="ListParagraph"/>
        <w:numPr>
          <w:ilvl w:val="1"/>
          <w:numId w:val="1"/>
        </w:numPr>
      </w:pPr>
      <w:r>
        <w:t xml:space="preserve">Windows XP – HMI </w:t>
      </w:r>
    </w:p>
    <w:p w14:paraId="1152CE25" w14:textId="6B27D772" w:rsidR="001E0E40" w:rsidRDefault="001E0E40" w:rsidP="001E0E40">
      <w:pPr>
        <w:pStyle w:val="ListParagraph"/>
        <w:numPr>
          <w:ilvl w:val="1"/>
          <w:numId w:val="1"/>
        </w:numPr>
      </w:pPr>
      <w:r>
        <w:t>PLC/Pump/Sensors</w:t>
      </w:r>
    </w:p>
    <w:bookmarkEnd w:id="0"/>
    <w:p w14:paraId="5951B52A" w14:textId="77777777" w:rsidR="001E0E40" w:rsidRPr="003A78C2" w:rsidRDefault="001E0E40" w:rsidP="001E0E40">
      <w:pPr>
        <w:pStyle w:val="ListParagraph"/>
        <w:numPr>
          <w:ilvl w:val="0"/>
          <w:numId w:val="1"/>
        </w:numPr>
      </w:pPr>
      <w:proofErr w:type="spellStart"/>
      <w:r>
        <w:t>pfSense</w:t>
      </w:r>
      <w:proofErr w:type="spellEnd"/>
      <w:r>
        <w:t xml:space="preserve"> – Router/Firewall</w:t>
      </w:r>
    </w:p>
    <w:p w14:paraId="69E91B00" w14:textId="77777777" w:rsidR="001E0E40" w:rsidRDefault="001E0E40" w:rsidP="0091588F"/>
    <w:p w14:paraId="34153D1B" w14:textId="164648F6" w:rsidR="007C2154" w:rsidRDefault="0091588F">
      <w:pPr>
        <w:rPr>
          <w:rFonts w:asciiTheme="majorHAnsi" w:eastAsiaTheme="majorEastAsia" w:hAnsiTheme="majorHAnsi" w:cstheme="majorBidi"/>
          <w:color w:val="2F5496" w:themeColor="accent1" w:themeShade="BF"/>
          <w:sz w:val="32"/>
          <w:szCs w:val="32"/>
        </w:rPr>
      </w:pPr>
      <w:r>
        <w:t>This scenario will make use of a system running Kali Linux running the Wireshark network monitoring software.</w:t>
      </w:r>
    </w:p>
    <w:p w14:paraId="0C142B63" w14:textId="2247B5C6" w:rsidR="00626062" w:rsidRDefault="00626062" w:rsidP="00626062">
      <w:pPr>
        <w:pStyle w:val="Heading1"/>
      </w:pPr>
      <w:r>
        <w:lastRenderedPageBreak/>
        <w:t xml:space="preserve">General Lab </w:t>
      </w:r>
    </w:p>
    <w:p w14:paraId="4D791C9A" w14:textId="2DD5F5EC" w:rsidR="00BC383F" w:rsidRDefault="00626062">
      <w:pPr>
        <w:rPr>
          <w:rFonts w:asciiTheme="majorHAnsi" w:eastAsiaTheme="majorEastAsia" w:hAnsiTheme="majorHAnsi" w:cstheme="majorBidi"/>
          <w:color w:val="2F5496" w:themeColor="accent1" w:themeShade="BF"/>
          <w:sz w:val="32"/>
          <w:szCs w:val="32"/>
        </w:rPr>
      </w:pPr>
      <w:r>
        <w:t xml:space="preserve">Students </w:t>
      </w:r>
      <w:r w:rsidR="002A70D0">
        <w:t xml:space="preserve">will use common security tools to </w:t>
      </w:r>
      <w:r>
        <w:t xml:space="preserve">observe how a hacker </w:t>
      </w:r>
      <w:r w:rsidR="002A70D0">
        <w:t xml:space="preserve">connected to the same zone as an Industrial Control System (ICS) </w:t>
      </w:r>
      <w:r>
        <w:t xml:space="preserve">can easily </w:t>
      </w:r>
      <w:r w:rsidR="002A70D0">
        <w:t xml:space="preserve">view and/or modify </w:t>
      </w:r>
      <w:r>
        <w:t xml:space="preserve">data being transferred </w:t>
      </w:r>
      <w:r w:rsidR="002A70D0">
        <w:t>within the ICS</w:t>
      </w:r>
      <w:r>
        <w:t xml:space="preserve">. They will then implement network segmentation by moving the </w:t>
      </w:r>
      <w:r w:rsidR="002A70D0">
        <w:t>ICS</w:t>
      </w:r>
      <w:r>
        <w:t xml:space="preserve"> and client system to </w:t>
      </w:r>
      <w:r w:rsidR="002A70D0">
        <w:t>a different network segment.</w:t>
      </w:r>
      <w:r>
        <w:t xml:space="preserve"> They will </w:t>
      </w:r>
      <w:r w:rsidR="002A70D0">
        <w:t xml:space="preserve">then </w:t>
      </w:r>
      <w:r>
        <w:t xml:space="preserve">observe that </w:t>
      </w:r>
      <w:r w:rsidR="002A70D0">
        <w:t xml:space="preserve">this prevents </w:t>
      </w:r>
      <w:r>
        <w:t xml:space="preserve">the hacker </w:t>
      </w:r>
      <w:r w:rsidR="002A70D0">
        <w:t xml:space="preserve">from </w:t>
      </w:r>
      <w:r>
        <w:t>observ</w:t>
      </w:r>
      <w:r w:rsidR="002A70D0">
        <w:t>ing</w:t>
      </w:r>
      <w:r>
        <w:t xml:space="preserve"> </w:t>
      </w:r>
      <w:r w:rsidR="002A70D0">
        <w:t xml:space="preserve">or modifying </w:t>
      </w:r>
      <w:r>
        <w:t xml:space="preserve">any </w:t>
      </w:r>
      <w:r w:rsidR="002A70D0">
        <w:t xml:space="preserve">ICS </w:t>
      </w:r>
      <w:r>
        <w:t>traffic.</w:t>
      </w:r>
    </w:p>
    <w:p w14:paraId="0F236DF2" w14:textId="164E1B46" w:rsidR="0007060F" w:rsidRDefault="0007060F" w:rsidP="003A78C2">
      <w:pPr>
        <w:pStyle w:val="Heading1"/>
      </w:pPr>
      <w:r>
        <w:t>Setup and Deploy</w:t>
      </w:r>
    </w:p>
    <w:p w14:paraId="6BAA9A1B" w14:textId="2A343465" w:rsidR="003A78C2" w:rsidRPr="003A78C2" w:rsidRDefault="00A52385" w:rsidP="00A52385">
      <w:pPr>
        <w:pStyle w:val="Heading3"/>
      </w:pPr>
      <w:r>
        <w:t xml:space="preserve">Without </w:t>
      </w:r>
      <w:r w:rsidR="000524AC">
        <w:t>Zoning</w:t>
      </w:r>
    </w:p>
    <w:p w14:paraId="65DC635F" w14:textId="34419ACC" w:rsidR="0007060F" w:rsidRDefault="001E0E40">
      <w:r>
        <w:object w:dxaOrig="12386" w:dyaOrig="3548" w14:anchorId="71EB4FF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67.25pt;height:134.25pt" o:ole="">
            <v:imagedata r:id="rId7" o:title=""/>
          </v:shape>
          <o:OLEObject Type="Embed" ProgID="Visio.Drawing.11" ShapeID="_x0000_i1025" DrawAspect="Content" ObjectID="_1782737353" r:id="rId8"/>
        </w:object>
      </w:r>
    </w:p>
    <w:p w14:paraId="0ABC2DA7" w14:textId="4A1E9B48" w:rsidR="00A52385" w:rsidRDefault="00A52385" w:rsidP="00A52385">
      <w:pPr>
        <w:pStyle w:val="Heading3"/>
      </w:pPr>
      <w:r>
        <w:lastRenderedPageBreak/>
        <w:t xml:space="preserve">With </w:t>
      </w:r>
      <w:r w:rsidR="000524AC">
        <w:t>Zoning</w:t>
      </w:r>
    </w:p>
    <w:p w14:paraId="52F470AC" w14:textId="7C0B2DCF" w:rsidR="00A74D9E" w:rsidRDefault="00C75B6A">
      <w:r>
        <w:object w:dxaOrig="10299" w:dyaOrig="10588" w14:anchorId="2158A6BA">
          <v:shape id="_x0000_i1026" type="#_x0000_t75" style="width:467.25pt;height:480.75pt" o:ole="">
            <v:imagedata r:id="rId9" o:title=""/>
          </v:shape>
          <o:OLEObject Type="Embed" ProgID="Visio.Drawing.11" ShapeID="_x0000_i1026" DrawAspect="Content" ObjectID="_1782737354" r:id="rId10"/>
        </w:object>
      </w:r>
      <w:r w:rsidR="000A0796">
        <w:br w:type="textWrapping" w:clear="all"/>
      </w:r>
    </w:p>
    <w:p w14:paraId="4AA7D30F" w14:textId="77BE9877" w:rsidR="00A74D9E" w:rsidRDefault="00A74D9E"/>
    <w:p w14:paraId="60CC1B4A" w14:textId="77777777" w:rsidR="007C2154" w:rsidRDefault="007C2154">
      <w:pPr>
        <w:rPr>
          <w:rFonts w:asciiTheme="majorHAnsi" w:eastAsiaTheme="majorEastAsia" w:hAnsiTheme="majorHAnsi" w:cstheme="majorBidi"/>
          <w:color w:val="2F5496" w:themeColor="accent1" w:themeShade="BF"/>
          <w:sz w:val="32"/>
          <w:szCs w:val="32"/>
        </w:rPr>
      </w:pPr>
      <w:r>
        <w:br w:type="page"/>
      </w:r>
    </w:p>
    <w:p w14:paraId="2DE32D33" w14:textId="6983BB8D" w:rsidR="00A52385" w:rsidRDefault="009E3BF2" w:rsidP="00A74D9E">
      <w:pPr>
        <w:pStyle w:val="Heading1"/>
      </w:pPr>
      <w:r>
        <w:lastRenderedPageBreak/>
        <w:t>For More Information</w:t>
      </w:r>
    </w:p>
    <w:p w14:paraId="62959400" w14:textId="77777777" w:rsidR="009E3BF2" w:rsidRDefault="009E3BF2" w:rsidP="009E3BF2">
      <w:pPr>
        <w:pStyle w:val="ListParagraph"/>
        <w:numPr>
          <w:ilvl w:val="0"/>
          <w:numId w:val="2"/>
        </w:numPr>
      </w:pPr>
      <w:r>
        <w:t>NIST 800-53r4 – Security and Privacy Controls for Federal Information Systems and Organizations</w:t>
      </w:r>
    </w:p>
    <w:p w14:paraId="1F5BBCDD" w14:textId="77777777" w:rsidR="009E3BF2" w:rsidRDefault="009E3BF2" w:rsidP="009E3BF2">
      <w:pPr>
        <w:pStyle w:val="ListParagraph"/>
        <w:numPr>
          <w:ilvl w:val="1"/>
          <w:numId w:val="2"/>
        </w:numPr>
      </w:pPr>
      <w:r>
        <w:t>AC-4 – Information Flow Enforcement</w:t>
      </w:r>
    </w:p>
    <w:p w14:paraId="1D691D3D" w14:textId="77777777" w:rsidR="009E3BF2" w:rsidRDefault="009E3BF2" w:rsidP="009E3BF2">
      <w:pPr>
        <w:pStyle w:val="ListParagraph"/>
        <w:numPr>
          <w:ilvl w:val="1"/>
          <w:numId w:val="2"/>
        </w:numPr>
      </w:pPr>
      <w:r>
        <w:t>SC-7 – Boundary Protection</w:t>
      </w:r>
    </w:p>
    <w:p w14:paraId="6493746A" w14:textId="77777777" w:rsidR="009E3BF2" w:rsidRDefault="009E3BF2" w:rsidP="009E3BF2">
      <w:pPr>
        <w:pStyle w:val="ListParagraph"/>
        <w:numPr>
          <w:ilvl w:val="0"/>
          <w:numId w:val="3"/>
        </w:numPr>
      </w:pPr>
      <w:r>
        <w:t>NIST 800-82r2 – Guide to Industrial Control Systems (ICS) Security</w:t>
      </w:r>
    </w:p>
    <w:p w14:paraId="07E5FCC0" w14:textId="77777777" w:rsidR="009E3BF2" w:rsidRDefault="009E3BF2" w:rsidP="009E3BF2">
      <w:pPr>
        <w:pStyle w:val="ListParagraph"/>
        <w:numPr>
          <w:ilvl w:val="1"/>
          <w:numId w:val="2"/>
        </w:numPr>
      </w:pPr>
      <w:r>
        <w:t>ICS Security Architecture – 5.1 Network Segmentation and Segregation</w:t>
      </w:r>
    </w:p>
    <w:p w14:paraId="1D1DF6FE" w14:textId="77777777" w:rsidR="009E3BF2" w:rsidRDefault="009E3BF2" w:rsidP="009E3BF2">
      <w:pPr>
        <w:pStyle w:val="ListParagraph"/>
        <w:numPr>
          <w:ilvl w:val="0"/>
          <w:numId w:val="2"/>
        </w:numPr>
      </w:pPr>
      <w:r>
        <w:t>SANS Best Practices</w:t>
      </w:r>
    </w:p>
    <w:p w14:paraId="21992C51" w14:textId="77777777" w:rsidR="009E3BF2" w:rsidRDefault="009E3BF2" w:rsidP="009E3BF2">
      <w:pPr>
        <w:pStyle w:val="ListParagraph"/>
        <w:numPr>
          <w:ilvl w:val="1"/>
          <w:numId w:val="2"/>
        </w:numPr>
      </w:pPr>
      <w:r w:rsidRPr="00A74D9E">
        <w:t>Secure Network Design: Micro Segmentation</w:t>
      </w:r>
    </w:p>
    <w:p w14:paraId="0C45E231" w14:textId="77777777" w:rsidR="009E3BF2" w:rsidRDefault="009E3BF2" w:rsidP="009E3BF2">
      <w:pPr>
        <w:pStyle w:val="ListParagraph"/>
        <w:numPr>
          <w:ilvl w:val="0"/>
          <w:numId w:val="2"/>
        </w:numPr>
      </w:pPr>
      <w:r w:rsidRPr="00A80E66">
        <w:t>ICS-CERT Recommended Practice</w:t>
      </w:r>
    </w:p>
    <w:p w14:paraId="70031F34" w14:textId="77777777" w:rsidR="009E3BF2" w:rsidRPr="003A78C2" w:rsidRDefault="009E3BF2" w:rsidP="009E3BF2">
      <w:pPr>
        <w:pStyle w:val="ListParagraph"/>
        <w:numPr>
          <w:ilvl w:val="1"/>
          <w:numId w:val="2"/>
        </w:numPr>
      </w:pPr>
      <w:r>
        <w:t xml:space="preserve">2.4 ICS Network Architectures </w:t>
      </w:r>
    </w:p>
    <w:p w14:paraId="3E47C677" w14:textId="77777777" w:rsidR="009E3BF2" w:rsidRPr="009E3BF2" w:rsidRDefault="009E3BF2" w:rsidP="009E3BF2"/>
    <w:p w14:paraId="24C63047" w14:textId="11E154DD" w:rsidR="00A80E66" w:rsidRDefault="00A80E66" w:rsidP="00A80E66">
      <w:pPr>
        <w:ind w:left="720" w:hanging="720"/>
      </w:pPr>
      <w:r>
        <w:t>Industrial Control Systems Cyber Emergency Response Team (ICS-CERT) (</w:t>
      </w:r>
      <w:r w:rsidR="00F41CA4">
        <w:t xml:space="preserve">September </w:t>
      </w:r>
      <w:r>
        <w:t xml:space="preserve">2016). </w:t>
      </w:r>
      <w:r w:rsidRPr="00A80E66">
        <w:rPr>
          <w:i/>
          <w:iCs/>
        </w:rPr>
        <w:t>Recommended Practice: Improving Industrial Control System Cybersecurity with Defense-in-Depth Strategies</w:t>
      </w:r>
      <w:r>
        <w:t xml:space="preserve">. Retrieved from </w:t>
      </w:r>
      <w:r w:rsidRPr="00A80E66">
        <w:t>https://www.us-cert.gov/sites/default/files/recommended_practices/NCCIC_ICS-CERT_Defense_in_Depth_2016_S508C.pdf</w:t>
      </w:r>
      <w:r>
        <w:t>.</w:t>
      </w:r>
    </w:p>
    <w:p w14:paraId="3EA0EDAD" w14:textId="0FFDC764" w:rsidR="00A74D9E" w:rsidRDefault="00A74D9E" w:rsidP="00A74D9E">
      <w:pPr>
        <w:ind w:left="720" w:hanging="720"/>
      </w:pPr>
      <w:r w:rsidRPr="00A74D9E">
        <w:t>National Institute of Standards and Technology (NIST) (</w:t>
      </w:r>
      <w:r w:rsidR="00F41CA4">
        <w:t xml:space="preserve">April </w:t>
      </w:r>
      <w:r w:rsidRPr="00A74D9E">
        <w:t>20</w:t>
      </w:r>
      <w:r>
        <w:t>1</w:t>
      </w:r>
      <w:r w:rsidRPr="00A74D9E">
        <w:t xml:space="preserve">3). </w:t>
      </w:r>
      <w:r w:rsidRPr="001D1399">
        <w:rPr>
          <w:i/>
          <w:iCs/>
        </w:rPr>
        <w:t>Security and Privacy Controls for Federal Information Systems and Organizations, NIST Special Publication 800-53 Revision 4</w:t>
      </w:r>
      <w:r w:rsidRPr="00A74D9E">
        <w:t>. Retrieved from https://nvlpubs.nist.gov/nistpubs/SpecialPublications/NIST.SP.800-53r4.pdf.</w:t>
      </w:r>
    </w:p>
    <w:p w14:paraId="1FA738FE" w14:textId="71163342" w:rsidR="00A23310" w:rsidRDefault="00A23310" w:rsidP="00A23310">
      <w:pPr>
        <w:ind w:left="720" w:hanging="720"/>
      </w:pPr>
      <w:r w:rsidRPr="00A74D9E">
        <w:t>National Institute of Standards and Technology (NIST) (</w:t>
      </w:r>
      <w:r>
        <w:t xml:space="preserve">May </w:t>
      </w:r>
      <w:r w:rsidRPr="00A74D9E">
        <w:t>20</w:t>
      </w:r>
      <w:r>
        <w:t>15</w:t>
      </w:r>
      <w:r w:rsidRPr="00A74D9E">
        <w:t xml:space="preserve">). </w:t>
      </w:r>
      <w:r w:rsidRPr="00A23310">
        <w:rPr>
          <w:i/>
          <w:iCs/>
        </w:rPr>
        <w:t>Guide to Industrial Control Systems (ICS) Security</w:t>
      </w:r>
      <w:r>
        <w:rPr>
          <w:i/>
          <w:iCs/>
        </w:rPr>
        <w:t xml:space="preserve">, </w:t>
      </w:r>
      <w:r w:rsidRPr="001D1399">
        <w:rPr>
          <w:i/>
          <w:iCs/>
        </w:rPr>
        <w:t>NIST Special Publication 800-</w:t>
      </w:r>
      <w:r>
        <w:rPr>
          <w:i/>
          <w:iCs/>
        </w:rPr>
        <w:t>82</w:t>
      </w:r>
      <w:r w:rsidRPr="001D1399">
        <w:rPr>
          <w:i/>
          <w:iCs/>
        </w:rPr>
        <w:t xml:space="preserve"> Revision </w:t>
      </w:r>
      <w:r>
        <w:rPr>
          <w:i/>
          <w:iCs/>
        </w:rPr>
        <w:t>2</w:t>
      </w:r>
      <w:r w:rsidRPr="00A74D9E">
        <w:t xml:space="preserve">. Retrieved from </w:t>
      </w:r>
      <w:r w:rsidRPr="00A23310">
        <w:t>https://nvlpubs.nist.gov/nistpubs/SpecialPublications/NIST.SP.800-82r2.pdf</w:t>
      </w:r>
      <w:r w:rsidRPr="00A74D9E">
        <w:t>.</w:t>
      </w:r>
    </w:p>
    <w:p w14:paraId="105C5999" w14:textId="42D110F1" w:rsidR="009E3BF2" w:rsidRPr="00A74D9E" w:rsidRDefault="001D1399" w:rsidP="009E3BF2">
      <w:pPr>
        <w:ind w:left="720" w:hanging="720"/>
      </w:pPr>
      <w:r>
        <w:t xml:space="preserve">Peterson, Brandon. (February 2016). </w:t>
      </w:r>
      <w:r w:rsidRPr="001D1399">
        <w:rPr>
          <w:i/>
          <w:iCs/>
        </w:rPr>
        <w:t>Secure Network Design: Micro Segmentation.</w:t>
      </w:r>
      <w:r>
        <w:t xml:space="preserve"> SANS Institute Information Security Reading Room. Retrieved from </w:t>
      </w:r>
      <w:r w:rsidRPr="001D1399">
        <w:t>https://www.sans.org/reading-room/whitepapers/bestprac/secure-network-design-micro-segmentation-36775</w:t>
      </w:r>
      <w:r>
        <w:t xml:space="preserve">. </w:t>
      </w:r>
    </w:p>
    <w:sectPr w:rsidR="009E3BF2" w:rsidRPr="00A74D9E">
      <w:headerReference w:type="even" r:id="rId11"/>
      <w:headerReference w:type="default" r:id="rId12"/>
      <w:footerReference w:type="even" r:id="rId13"/>
      <w:footerReference w:type="default" r:id="rId14"/>
      <w:headerReference w:type="first" r:id="rId15"/>
      <w:footerReference w:type="first" r:id="rId16"/>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125E7296" w14:textId="77777777" w:rsidR="007D4FE8" w:rsidRDefault="007D4FE8" w:rsidP="00C27BB9">
      <w:pPr>
        <w:spacing w:after="0" w:line="240" w:lineRule="auto"/>
      </w:pPr>
      <w:r>
        <w:separator/>
      </w:r>
    </w:p>
  </w:endnote>
  <w:endnote w:type="continuationSeparator" w:id="0">
    <w:p w14:paraId="65BF0255" w14:textId="77777777" w:rsidR="007D4FE8" w:rsidRDefault="007D4FE8" w:rsidP="00C27BB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Wingdings 3">
    <w:panose1 w:val="05040102010807070707"/>
    <w:charset w:val="02"/>
    <w:family w:val="roman"/>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Calibri Light">
    <w:panose1 w:val="020F0302020204030204"/>
    <w:charset w:val="00"/>
    <w:family w:val="swiss"/>
    <w:pitch w:val="variable"/>
    <w:sig w:usb0="E4002EFF" w:usb1="C2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E34253C" w14:textId="77777777" w:rsidR="00C27BB9" w:rsidRDefault="00C27BB9">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55AD4F9" w14:textId="6F40801E" w:rsidR="00C27BB9" w:rsidRDefault="00C27BB9">
    <w:pPr>
      <w:pStyle w:val="Footer"/>
    </w:pPr>
    <w:r>
      <w:tab/>
    </w:r>
    <w:r>
      <w:rPr>
        <w:noProof/>
      </w:rPr>
      <w:drawing>
        <wp:inline distT="0" distB="0" distL="0" distR="0" wp14:anchorId="187FF00B" wp14:editId="370314B8">
          <wp:extent cx="653374" cy="228600"/>
          <wp:effectExtent l="0" t="0" r="0" b="0"/>
          <wp:docPr id="297560058" name="Picture 1" descr="A black and white sign with a person in a circ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7560058" name="Picture 1" descr="A black and white sign with a person in a circle&#10;&#10;Description automatically generated"/>
                  <pic:cNvPicPr/>
                </pic:nvPicPr>
                <pic:blipFill>
                  <a:blip r:embed="rId1">
                    <a:extLst>
                      <a:ext uri="{28A0092B-C50C-407E-A947-70E740481C1C}">
                        <a14:useLocalDpi xmlns:a14="http://schemas.microsoft.com/office/drawing/2010/main" val="0"/>
                      </a:ext>
                    </a:extLst>
                  </a:blip>
                  <a:stretch>
                    <a:fillRect/>
                  </a:stretch>
                </pic:blipFill>
                <pic:spPr>
                  <a:xfrm>
                    <a:off x="0" y="0"/>
                    <a:ext cx="653374" cy="228600"/>
                  </a:xfrm>
                  <a:prstGeom prst="rect">
                    <a:avLst/>
                  </a:prstGeom>
                </pic:spPr>
              </pic:pic>
            </a:graphicData>
          </a:graphic>
        </wp:inline>
      </w:drawing>
    </w:r>
  </w:p>
  <w:p w14:paraId="55231124" w14:textId="77777777" w:rsidR="00C27BB9" w:rsidRDefault="00C27BB9">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5FA9BD2" w14:textId="77777777" w:rsidR="00C27BB9" w:rsidRDefault="00C27BB9">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71F1926" w14:textId="77777777" w:rsidR="007D4FE8" w:rsidRDefault="007D4FE8" w:rsidP="00C27BB9">
      <w:pPr>
        <w:spacing w:after="0" w:line="240" w:lineRule="auto"/>
      </w:pPr>
      <w:r>
        <w:separator/>
      </w:r>
    </w:p>
  </w:footnote>
  <w:footnote w:type="continuationSeparator" w:id="0">
    <w:p w14:paraId="160A641D" w14:textId="77777777" w:rsidR="007D4FE8" w:rsidRDefault="007D4FE8" w:rsidP="00C27BB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14FEA6C" w14:textId="77777777" w:rsidR="00C27BB9" w:rsidRDefault="00C27BB9">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283BD4A" w14:textId="77777777" w:rsidR="00C27BB9" w:rsidRDefault="00C27BB9">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14756161" w14:textId="77777777" w:rsidR="00C27BB9" w:rsidRDefault="00C27BB9">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0D731DCD"/>
    <w:multiLevelType w:val="hybridMultilevel"/>
    <w:tmpl w:val="6A9EB61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E2A5B0B"/>
    <w:multiLevelType w:val="hybridMultilevel"/>
    <w:tmpl w:val="B58C724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2DB3623B"/>
    <w:multiLevelType w:val="hybridMultilevel"/>
    <w:tmpl w:val="8A6257B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4E920CDE"/>
    <w:multiLevelType w:val="hybridMultilevel"/>
    <w:tmpl w:val="B5DEB132"/>
    <w:lvl w:ilvl="0" w:tplc="6D9A4F74">
      <w:start w:val="1"/>
      <w:numFmt w:val="bullet"/>
      <w:lvlText w:val=""/>
      <w:lvlJc w:val="left"/>
      <w:pPr>
        <w:tabs>
          <w:tab w:val="num" w:pos="720"/>
        </w:tabs>
        <w:ind w:left="720" w:hanging="360"/>
      </w:pPr>
      <w:rPr>
        <w:rFonts w:ascii="Wingdings 3" w:hAnsi="Wingdings 3" w:hint="default"/>
      </w:rPr>
    </w:lvl>
    <w:lvl w:ilvl="1" w:tplc="9B92A130" w:tentative="1">
      <w:start w:val="1"/>
      <w:numFmt w:val="bullet"/>
      <w:lvlText w:val=""/>
      <w:lvlJc w:val="left"/>
      <w:pPr>
        <w:tabs>
          <w:tab w:val="num" w:pos="1440"/>
        </w:tabs>
        <w:ind w:left="1440" w:hanging="360"/>
      </w:pPr>
      <w:rPr>
        <w:rFonts w:ascii="Wingdings 3" w:hAnsi="Wingdings 3" w:hint="default"/>
      </w:rPr>
    </w:lvl>
    <w:lvl w:ilvl="2" w:tplc="5F56BB3E" w:tentative="1">
      <w:start w:val="1"/>
      <w:numFmt w:val="bullet"/>
      <w:lvlText w:val=""/>
      <w:lvlJc w:val="left"/>
      <w:pPr>
        <w:tabs>
          <w:tab w:val="num" w:pos="2160"/>
        </w:tabs>
        <w:ind w:left="2160" w:hanging="360"/>
      </w:pPr>
      <w:rPr>
        <w:rFonts w:ascii="Wingdings 3" w:hAnsi="Wingdings 3" w:hint="default"/>
      </w:rPr>
    </w:lvl>
    <w:lvl w:ilvl="3" w:tplc="E0A6CD62" w:tentative="1">
      <w:start w:val="1"/>
      <w:numFmt w:val="bullet"/>
      <w:lvlText w:val=""/>
      <w:lvlJc w:val="left"/>
      <w:pPr>
        <w:tabs>
          <w:tab w:val="num" w:pos="2880"/>
        </w:tabs>
        <w:ind w:left="2880" w:hanging="360"/>
      </w:pPr>
      <w:rPr>
        <w:rFonts w:ascii="Wingdings 3" w:hAnsi="Wingdings 3" w:hint="default"/>
      </w:rPr>
    </w:lvl>
    <w:lvl w:ilvl="4" w:tplc="B960297C" w:tentative="1">
      <w:start w:val="1"/>
      <w:numFmt w:val="bullet"/>
      <w:lvlText w:val=""/>
      <w:lvlJc w:val="left"/>
      <w:pPr>
        <w:tabs>
          <w:tab w:val="num" w:pos="3600"/>
        </w:tabs>
        <w:ind w:left="3600" w:hanging="360"/>
      </w:pPr>
      <w:rPr>
        <w:rFonts w:ascii="Wingdings 3" w:hAnsi="Wingdings 3" w:hint="default"/>
      </w:rPr>
    </w:lvl>
    <w:lvl w:ilvl="5" w:tplc="E236DCF8" w:tentative="1">
      <w:start w:val="1"/>
      <w:numFmt w:val="bullet"/>
      <w:lvlText w:val=""/>
      <w:lvlJc w:val="left"/>
      <w:pPr>
        <w:tabs>
          <w:tab w:val="num" w:pos="4320"/>
        </w:tabs>
        <w:ind w:left="4320" w:hanging="360"/>
      </w:pPr>
      <w:rPr>
        <w:rFonts w:ascii="Wingdings 3" w:hAnsi="Wingdings 3" w:hint="default"/>
      </w:rPr>
    </w:lvl>
    <w:lvl w:ilvl="6" w:tplc="C2E2076E" w:tentative="1">
      <w:start w:val="1"/>
      <w:numFmt w:val="bullet"/>
      <w:lvlText w:val=""/>
      <w:lvlJc w:val="left"/>
      <w:pPr>
        <w:tabs>
          <w:tab w:val="num" w:pos="5040"/>
        </w:tabs>
        <w:ind w:left="5040" w:hanging="360"/>
      </w:pPr>
      <w:rPr>
        <w:rFonts w:ascii="Wingdings 3" w:hAnsi="Wingdings 3" w:hint="default"/>
      </w:rPr>
    </w:lvl>
    <w:lvl w:ilvl="7" w:tplc="4210F458" w:tentative="1">
      <w:start w:val="1"/>
      <w:numFmt w:val="bullet"/>
      <w:lvlText w:val=""/>
      <w:lvlJc w:val="left"/>
      <w:pPr>
        <w:tabs>
          <w:tab w:val="num" w:pos="5760"/>
        </w:tabs>
        <w:ind w:left="5760" w:hanging="360"/>
      </w:pPr>
      <w:rPr>
        <w:rFonts w:ascii="Wingdings 3" w:hAnsi="Wingdings 3" w:hint="default"/>
      </w:rPr>
    </w:lvl>
    <w:lvl w:ilvl="8" w:tplc="7B584B7C" w:tentative="1">
      <w:start w:val="1"/>
      <w:numFmt w:val="bullet"/>
      <w:lvlText w:val=""/>
      <w:lvlJc w:val="left"/>
      <w:pPr>
        <w:tabs>
          <w:tab w:val="num" w:pos="6480"/>
        </w:tabs>
        <w:ind w:left="6480" w:hanging="360"/>
      </w:pPr>
      <w:rPr>
        <w:rFonts w:ascii="Wingdings 3" w:hAnsi="Wingdings 3" w:hint="default"/>
      </w:rPr>
    </w:lvl>
  </w:abstractNum>
  <w:num w:numId="1" w16cid:durableId="603612439">
    <w:abstractNumId w:val="2"/>
  </w:num>
  <w:num w:numId="2" w16cid:durableId="2002077907">
    <w:abstractNumId w:val="0"/>
  </w:num>
  <w:num w:numId="3" w16cid:durableId="1755979705">
    <w:abstractNumId w:val="1"/>
  </w:num>
  <w:num w:numId="4" w16cid:durableId="1575817062">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proofState w:spelling="clean" w:grammar="clean"/>
  <w:defaultTabStop w:val="720"/>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413E9"/>
    <w:rsid w:val="000524AC"/>
    <w:rsid w:val="0007060F"/>
    <w:rsid w:val="00072B9C"/>
    <w:rsid w:val="000813A9"/>
    <w:rsid w:val="000A0796"/>
    <w:rsid w:val="000A6E9A"/>
    <w:rsid w:val="000E4A49"/>
    <w:rsid w:val="00162FEF"/>
    <w:rsid w:val="00192FB1"/>
    <w:rsid w:val="001D1399"/>
    <w:rsid w:val="001E0E40"/>
    <w:rsid w:val="002A70D0"/>
    <w:rsid w:val="003A78C2"/>
    <w:rsid w:val="003C2D4C"/>
    <w:rsid w:val="004845CB"/>
    <w:rsid w:val="005E0CC2"/>
    <w:rsid w:val="005F131E"/>
    <w:rsid w:val="00626062"/>
    <w:rsid w:val="006D2417"/>
    <w:rsid w:val="007303FC"/>
    <w:rsid w:val="00732E6A"/>
    <w:rsid w:val="00753244"/>
    <w:rsid w:val="00757CAF"/>
    <w:rsid w:val="00765D27"/>
    <w:rsid w:val="007C2154"/>
    <w:rsid w:val="007D4FE8"/>
    <w:rsid w:val="00801221"/>
    <w:rsid w:val="00895EB2"/>
    <w:rsid w:val="0091588F"/>
    <w:rsid w:val="009E3BF2"/>
    <w:rsid w:val="00A23310"/>
    <w:rsid w:val="00A33B1A"/>
    <w:rsid w:val="00A52385"/>
    <w:rsid w:val="00A74D9E"/>
    <w:rsid w:val="00A80E66"/>
    <w:rsid w:val="00A82BE6"/>
    <w:rsid w:val="00AB2A69"/>
    <w:rsid w:val="00B505D3"/>
    <w:rsid w:val="00B526E6"/>
    <w:rsid w:val="00B931C1"/>
    <w:rsid w:val="00B9727C"/>
    <w:rsid w:val="00BC383F"/>
    <w:rsid w:val="00C27BB9"/>
    <w:rsid w:val="00C75B6A"/>
    <w:rsid w:val="00CA674E"/>
    <w:rsid w:val="00CF701F"/>
    <w:rsid w:val="00D84E9A"/>
    <w:rsid w:val="00E413E9"/>
    <w:rsid w:val="00E41C48"/>
    <w:rsid w:val="00EB67CC"/>
    <w:rsid w:val="00F41CA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3122A965"/>
  <w15:chartTrackingRefBased/>
  <w15:docId w15:val="{3290989D-AE9A-48E4-88ED-AD5AD8B1A99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link w:val="Heading1Char"/>
    <w:uiPriority w:val="9"/>
    <w:qFormat/>
    <w:rsid w:val="003A78C2"/>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A52385"/>
    <w:pPr>
      <w:keepNext/>
      <w:keepLines/>
      <w:spacing w:before="40" w:after="0"/>
      <w:outlineLvl w:val="1"/>
    </w:pPr>
    <w:rPr>
      <w:rFonts w:asciiTheme="majorHAnsi" w:eastAsiaTheme="majorEastAsia" w:hAnsiTheme="majorHAnsi" w:cstheme="majorBidi"/>
      <w:color w:val="2F5496" w:themeColor="accent1" w:themeShade="BF"/>
      <w:sz w:val="26"/>
      <w:szCs w:val="26"/>
    </w:rPr>
  </w:style>
  <w:style w:type="paragraph" w:styleId="Heading3">
    <w:name w:val="heading 3"/>
    <w:basedOn w:val="Normal"/>
    <w:next w:val="Normal"/>
    <w:link w:val="Heading3Char"/>
    <w:uiPriority w:val="9"/>
    <w:unhideWhenUsed/>
    <w:qFormat/>
    <w:rsid w:val="00A52385"/>
    <w:pPr>
      <w:keepNext/>
      <w:keepLines/>
      <w:spacing w:before="40" w:after="0"/>
      <w:outlineLvl w:val="2"/>
    </w:pPr>
    <w:rPr>
      <w:rFonts w:asciiTheme="majorHAnsi" w:eastAsiaTheme="majorEastAsia" w:hAnsiTheme="majorHAnsi" w:cstheme="majorBidi"/>
      <w:color w:val="1F3763" w:themeColor="accent1" w:themeShade="7F"/>
      <w:sz w:val="24"/>
      <w:szCs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3A78C2"/>
    <w:rPr>
      <w:rFonts w:asciiTheme="majorHAnsi" w:eastAsiaTheme="majorEastAsia" w:hAnsiTheme="majorHAnsi" w:cstheme="majorBidi"/>
      <w:color w:val="2F5496" w:themeColor="accent1" w:themeShade="BF"/>
      <w:sz w:val="32"/>
      <w:szCs w:val="32"/>
    </w:rPr>
  </w:style>
  <w:style w:type="paragraph" w:styleId="Title">
    <w:name w:val="Title"/>
    <w:basedOn w:val="Normal"/>
    <w:next w:val="Normal"/>
    <w:link w:val="TitleChar"/>
    <w:uiPriority w:val="10"/>
    <w:qFormat/>
    <w:rsid w:val="00765D27"/>
    <w:pPr>
      <w:spacing w:after="0" w:line="240" w:lineRule="auto"/>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765D27"/>
    <w:rPr>
      <w:rFonts w:asciiTheme="majorHAnsi" w:eastAsiaTheme="majorEastAsia" w:hAnsiTheme="majorHAnsi" w:cstheme="majorBidi"/>
      <w:spacing w:val="-10"/>
      <w:kern w:val="28"/>
      <w:sz w:val="56"/>
      <w:szCs w:val="56"/>
    </w:rPr>
  </w:style>
  <w:style w:type="paragraph" w:styleId="ListParagraph">
    <w:name w:val="List Paragraph"/>
    <w:basedOn w:val="Normal"/>
    <w:uiPriority w:val="34"/>
    <w:qFormat/>
    <w:rsid w:val="00765D27"/>
    <w:pPr>
      <w:ind w:left="720"/>
      <w:contextualSpacing/>
    </w:pPr>
  </w:style>
  <w:style w:type="character" w:customStyle="1" w:styleId="Heading2Char">
    <w:name w:val="Heading 2 Char"/>
    <w:basedOn w:val="DefaultParagraphFont"/>
    <w:link w:val="Heading2"/>
    <w:uiPriority w:val="9"/>
    <w:rsid w:val="00A52385"/>
    <w:rPr>
      <w:rFonts w:asciiTheme="majorHAnsi" w:eastAsiaTheme="majorEastAsia" w:hAnsiTheme="majorHAnsi" w:cstheme="majorBidi"/>
      <w:color w:val="2F5496" w:themeColor="accent1" w:themeShade="BF"/>
      <w:sz w:val="26"/>
      <w:szCs w:val="26"/>
    </w:rPr>
  </w:style>
  <w:style w:type="character" w:customStyle="1" w:styleId="Heading3Char">
    <w:name w:val="Heading 3 Char"/>
    <w:basedOn w:val="DefaultParagraphFont"/>
    <w:link w:val="Heading3"/>
    <w:uiPriority w:val="9"/>
    <w:rsid w:val="00A52385"/>
    <w:rPr>
      <w:rFonts w:asciiTheme="majorHAnsi" w:eastAsiaTheme="majorEastAsia" w:hAnsiTheme="majorHAnsi" w:cstheme="majorBidi"/>
      <w:color w:val="1F3763" w:themeColor="accent1" w:themeShade="7F"/>
      <w:sz w:val="24"/>
      <w:szCs w:val="24"/>
    </w:rPr>
  </w:style>
  <w:style w:type="character" w:styleId="Hyperlink">
    <w:name w:val="Hyperlink"/>
    <w:basedOn w:val="DefaultParagraphFont"/>
    <w:uiPriority w:val="99"/>
    <w:unhideWhenUsed/>
    <w:rsid w:val="001D1399"/>
    <w:rPr>
      <w:color w:val="0563C1" w:themeColor="hyperlink"/>
      <w:u w:val="single"/>
    </w:rPr>
  </w:style>
  <w:style w:type="character" w:styleId="UnresolvedMention">
    <w:name w:val="Unresolved Mention"/>
    <w:basedOn w:val="DefaultParagraphFont"/>
    <w:uiPriority w:val="99"/>
    <w:semiHidden/>
    <w:unhideWhenUsed/>
    <w:rsid w:val="001D1399"/>
    <w:rPr>
      <w:color w:val="605E5C"/>
      <w:shd w:val="clear" w:color="auto" w:fill="E1DFDD"/>
    </w:rPr>
  </w:style>
  <w:style w:type="paragraph" w:styleId="Header">
    <w:name w:val="header"/>
    <w:basedOn w:val="Normal"/>
    <w:link w:val="HeaderChar"/>
    <w:uiPriority w:val="99"/>
    <w:unhideWhenUsed/>
    <w:rsid w:val="00C27BB9"/>
    <w:pPr>
      <w:tabs>
        <w:tab w:val="center" w:pos="4680"/>
        <w:tab w:val="right" w:pos="9360"/>
      </w:tabs>
      <w:spacing w:after="0" w:line="240" w:lineRule="auto"/>
    </w:pPr>
  </w:style>
  <w:style w:type="character" w:customStyle="1" w:styleId="HeaderChar">
    <w:name w:val="Header Char"/>
    <w:basedOn w:val="DefaultParagraphFont"/>
    <w:link w:val="Header"/>
    <w:uiPriority w:val="99"/>
    <w:rsid w:val="00C27BB9"/>
  </w:style>
  <w:style w:type="paragraph" w:styleId="Footer">
    <w:name w:val="footer"/>
    <w:basedOn w:val="Normal"/>
    <w:link w:val="FooterChar"/>
    <w:uiPriority w:val="99"/>
    <w:unhideWhenUsed/>
    <w:rsid w:val="00C27BB9"/>
    <w:pPr>
      <w:tabs>
        <w:tab w:val="center" w:pos="4680"/>
        <w:tab w:val="right" w:pos="9360"/>
      </w:tabs>
      <w:spacing w:after="0" w:line="240" w:lineRule="auto"/>
    </w:pPr>
  </w:style>
  <w:style w:type="character" w:customStyle="1" w:styleId="FooterChar">
    <w:name w:val="Footer Char"/>
    <w:basedOn w:val="DefaultParagraphFont"/>
    <w:link w:val="Footer"/>
    <w:uiPriority w:val="99"/>
    <w:rsid w:val="00C27BB9"/>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ivs>
    <w:div w:id="142165301">
      <w:bodyDiv w:val="1"/>
      <w:marLeft w:val="0"/>
      <w:marRight w:val="0"/>
      <w:marTop w:val="0"/>
      <w:marBottom w:val="0"/>
      <w:divBdr>
        <w:top w:val="none" w:sz="0" w:space="0" w:color="auto"/>
        <w:left w:val="none" w:sz="0" w:space="0" w:color="auto"/>
        <w:bottom w:val="none" w:sz="0" w:space="0" w:color="auto"/>
        <w:right w:val="none" w:sz="0" w:space="0" w:color="auto"/>
      </w:divBdr>
      <w:divsChild>
        <w:div w:id="530729542">
          <w:marLeft w:val="547"/>
          <w:marRight w:val="0"/>
          <w:marTop w:val="200"/>
          <w:marBottom w:val="0"/>
          <w:divBdr>
            <w:top w:val="none" w:sz="0" w:space="0" w:color="auto"/>
            <w:left w:val="none" w:sz="0" w:space="0" w:color="auto"/>
            <w:bottom w:val="none" w:sz="0" w:space="0" w:color="auto"/>
            <w:right w:val="none" w:sz="0" w:space="0" w:color="auto"/>
          </w:divBdr>
        </w:div>
        <w:div w:id="1450582655">
          <w:marLeft w:val="547"/>
          <w:marRight w:val="0"/>
          <w:marTop w:val="200"/>
          <w:marBottom w:val="0"/>
          <w:divBdr>
            <w:top w:val="none" w:sz="0" w:space="0" w:color="auto"/>
            <w:left w:val="none" w:sz="0" w:space="0" w:color="auto"/>
            <w:bottom w:val="none" w:sz="0" w:space="0" w:color="auto"/>
            <w:right w:val="none" w:sz="0" w:space="0" w:color="auto"/>
          </w:divBdr>
        </w:div>
        <w:div w:id="368988942">
          <w:marLeft w:val="547"/>
          <w:marRight w:val="0"/>
          <w:marTop w:val="200"/>
          <w:marBottom w:val="0"/>
          <w:divBdr>
            <w:top w:val="none" w:sz="0" w:space="0" w:color="auto"/>
            <w:left w:val="none" w:sz="0" w:space="0" w:color="auto"/>
            <w:bottom w:val="none" w:sz="0" w:space="0" w:color="auto"/>
            <w:right w:val="none" w:sz="0" w:space="0" w:color="auto"/>
          </w:divBdr>
        </w:div>
        <w:div w:id="1164321861">
          <w:marLeft w:val="547"/>
          <w:marRight w:val="0"/>
          <w:marTop w:val="200"/>
          <w:marBottom w:val="0"/>
          <w:divBdr>
            <w:top w:val="none" w:sz="0" w:space="0" w:color="auto"/>
            <w:left w:val="none" w:sz="0" w:space="0" w:color="auto"/>
            <w:bottom w:val="none" w:sz="0" w:space="0" w:color="auto"/>
            <w:right w:val="none" w:sz="0" w:space="0" w:color="auto"/>
          </w:divBdr>
        </w:div>
      </w:divsChild>
    </w:div>
    <w:div w:id="1275484568">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oleObject" Target="embeddings/Microsoft_Visio_2003-2010_Drawing.vsd"/><Relationship Id="rId13" Type="http://schemas.openxmlformats.org/officeDocument/2006/relationships/footer" Target="footer1.xml"/><Relationship Id="rId18" Type="http://schemas.openxmlformats.org/officeDocument/2006/relationships/theme" Target="theme/theme1.xml"/><Relationship Id="rId3" Type="http://schemas.openxmlformats.org/officeDocument/2006/relationships/settings" Target="settings.xml"/><Relationship Id="rId7" Type="http://schemas.openxmlformats.org/officeDocument/2006/relationships/image" Target="media/image1.emf"/><Relationship Id="rId12" Type="http://schemas.openxmlformats.org/officeDocument/2006/relationships/header" Target="header2.xml"/><Relationship Id="rId17"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footer" Target="footer3.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eader" Target="header1.xml"/><Relationship Id="rId5" Type="http://schemas.openxmlformats.org/officeDocument/2006/relationships/footnotes" Target="footnotes.xml"/><Relationship Id="rId15" Type="http://schemas.openxmlformats.org/officeDocument/2006/relationships/header" Target="header3.xml"/><Relationship Id="rId10" Type="http://schemas.openxmlformats.org/officeDocument/2006/relationships/oleObject" Target="embeddings/Microsoft_Visio_2003-2010_Drawing1.vsd"/><Relationship Id="rId4" Type="http://schemas.openxmlformats.org/officeDocument/2006/relationships/webSettings" Target="webSettings.xml"/><Relationship Id="rId9" Type="http://schemas.openxmlformats.org/officeDocument/2006/relationships/image" Target="media/image2.emf"/><Relationship Id="rId14" Type="http://schemas.openxmlformats.org/officeDocument/2006/relationships/footer" Target="footer2.xml"/></Relationships>
</file>

<file path=word/_rels/footer2.xml.rels><?xml version="1.0" encoding="UTF-8" standalone="yes"?>
<Relationships xmlns="http://schemas.openxmlformats.org/package/2006/relationships"><Relationship Id="rId1"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520</TotalTime>
  <Pages>4</Pages>
  <Words>618</Words>
  <Characters>3529</Characters>
  <Application>Microsoft Office Word</Application>
  <DocSecurity>0</DocSecurity>
  <Lines>29</Lines>
  <Paragraphs>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4139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Tony Hills</dc:creator>
  <cp:keywords/>
  <dc:description/>
  <cp:lastModifiedBy>Tony Hills</cp:lastModifiedBy>
  <cp:revision>27</cp:revision>
  <cp:lastPrinted>2021-01-05T14:00:00Z</cp:lastPrinted>
  <dcterms:created xsi:type="dcterms:W3CDTF">2020-06-03T13:52:00Z</dcterms:created>
  <dcterms:modified xsi:type="dcterms:W3CDTF">2024-07-17T20:03:00Z</dcterms:modified>
</cp:coreProperties>
</file>