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6"/>
      </w:tblGrid>
      <w:tr w:rsidR="00163186" w:rsidRPr="00712770">
        <w:tc>
          <w:tcPr>
            <w:tcW w:w="11016" w:type="dxa"/>
            <w:tcBorders>
              <w:top w:val="single" w:sz="12" w:space="0" w:color="auto"/>
              <w:left w:val="single" w:sz="12" w:space="0" w:color="auto"/>
              <w:bottom w:val="single" w:sz="12" w:space="0" w:color="auto"/>
              <w:right w:val="single" w:sz="12" w:space="0" w:color="auto"/>
            </w:tcBorders>
            <w:shd w:val="clear" w:color="auto" w:fill="F2F2F2"/>
            <w:vAlign w:val="center"/>
          </w:tcPr>
          <w:p w:rsidR="00163186" w:rsidRPr="00712770" w:rsidRDefault="00163186" w:rsidP="004958FE">
            <w:pPr>
              <w:jc w:val="center"/>
              <w:rPr>
                <w:rFonts w:ascii="Calibri" w:hAnsi="Calibri" w:cs="Calibri"/>
                <w:color w:val="auto"/>
              </w:rPr>
            </w:pPr>
            <w:r w:rsidRPr="00712770">
              <w:rPr>
                <w:rFonts w:ascii="Calibri" w:hAnsi="Calibri" w:cs="Calibri"/>
                <w:b/>
                <w:bCs/>
                <w:color w:val="auto"/>
                <w:sz w:val="32"/>
                <w:szCs w:val="32"/>
                <w:u w:val="single"/>
              </w:rPr>
              <w:t>ENRG 59 - Simulation Methods and Code Compliance</w:t>
            </w:r>
            <w:r w:rsidRPr="00712770">
              <w:rPr>
                <w:rFonts w:ascii="Calibri" w:hAnsi="Calibri" w:cs="Calibri"/>
                <w:b/>
                <w:bCs/>
                <w:color w:val="auto"/>
                <w:sz w:val="32"/>
                <w:szCs w:val="32"/>
                <w:u w:val="single"/>
              </w:rPr>
              <w:br/>
            </w:r>
            <w:r w:rsidRPr="00712770">
              <w:rPr>
                <w:rFonts w:ascii="Calibri" w:hAnsi="Calibri" w:cs="Calibri"/>
                <w:b/>
                <w:bCs/>
                <w:color w:val="auto"/>
                <w:sz w:val="32"/>
                <w:szCs w:val="32"/>
                <w:u w:val="single"/>
              </w:rPr>
              <w:br/>
            </w:r>
            <w:r w:rsidRPr="00712770">
              <w:rPr>
                <w:rFonts w:ascii="Calibri" w:hAnsi="Calibri" w:cs="Calibri"/>
                <w:b/>
                <w:bCs/>
                <w:color w:val="auto"/>
                <w:sz w:val="22"/>
                <w:szCs w:val="22"/>
              </w:rPr>
              <w:t xml:space="preserve">COURSE DESCRIPTION:  </w:t>
            </w:r>
            <w:smartTag w:uri="urn:schemas-microsoft-com:office:smarttags" w:element="place">
              <w:smartTag w:uri="urn:schemas-microsoft-com:office:smarttags" w:element="State">
                <w:r w:rsidRPr="00712770">
                  <w:rPr>
                    <w:rFonts w:ascii="Calibri" w:hAnsi="Calibri" w:cs="Calibri"/>
                    <w:color w:val="auto"/>
                    <w:sz w:val="22"/>
                    <w:szCs w:val="22"/>
                  </w:rPr>
                  <w:t>California</w:t>
                </w:r>
              </w:smartTag>
            </w:smartTag>
            <w:r w:rsidRPr="00712770">
              <w:rPr>
                <w:rFonts w:ascii="Calibri" w:hAnsi="Calibri" w:cs="Calibri"/>
                <w:color w:val="auto"/>
                <w:sz w:val="22"/>
                <w:szCs w:val="22"/>
              </w:rPr>
              <w:t>’s energy and sustainability codes represent cost-effective levels of building performance and are a critical reference for energy auditors. This course explores the Building Energy Code (Title 24, section 6), Appliance Code (Title 20), and the Green Building Code (Title 24, section 11). The class will include modules on simulation tools that can be used for code compliance, analysis of the potential impact for specific EE and DR measures, verification of energy savings efforts. Simulation programs to be addressed include eQUEST, EnergyPro and Ecotect. Students will model specific EE measures or whole facilities with these programs as part of in-class exercises and homework assignments.</w:t>
            </w:r>
          </w:p>
        </w:tc>
      </w:tr>
      <w:tr w:rsidR="00163186" w:rsidRPr="00712770">
        <w:tc>
          <w:tcPr>
            <w:tcW w:w="11016" w:type="dxa"/>
            <w:tcBorders>
              <w:top w:val="single" w:sz="12" w:space="0" w:color="auto"/>
              <w:left w:val="single" w:sz="12" w:space="0" w:color="auto"/>
              <w:right w:val="single" w:sz="12" w:space="0" w:color="auto"/>
            </w:tcBorders>
            <w:shd w:val="clear" w:color="auto" w:fill="F2F2F2"/>
            <w:vAlign w:val="center"/>
          </w:tcPr>
          <w:p w:rsidR="00163186" w:rsidRPr="00712770" w:rsidRDefault="00163186" w:rsidP="004958FE">
            <w:pPr>
              <w:jc w:val="center"/>
              <w:rPr>
                <w:rFonts w:ascii="Calibri" w:hAnsi="Calibri" w:cs="Calibri"/>
                <w:b/>
                <w:bCs/>
                <w:color w:val="auto"/>
              </w:rPr>
            </w:pPr>
            <w:r w:rsidRPr="00712770">
              <w:rPr>
                <w:rFonts w:ascii="Calibri" w:hAnsi="Calibri" w:cs="Calibri"/>
                <w:b/>
                <w:bCs/>
                <w:color w:val="auto"/>
                <w:sz w:val="22"/>
                <w:szCs w:val="22"/>
              </w:rPr>
              <w:t>36 Lecture Hours</w:t>
            </w:r>
          </w:p>
        </w:tc>
      </w:tr>
    </w:tbl>
    <w:p w:rsidR="00163186" w:rsidRPr="00712770" w:rsidRDefault="00163186">
      <w:pPr>
        <w:rPr>
          <w:rFonts w:ascii="Calibri" w:hAnsi="Calibri" w:cs="Calibri"/>
          <w:color w:val="auto"/>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11016"/>
      </w:tblGrid>
      <w:tr w:rsidR="00163186" w:rsidRPr="00712770">
        <w:tc>
          <w:tcPr>
            <w:tcW w:w="11016" w:type="dxa"/>
            <w:shd w:val="clear" w:color="auto" w:fill="F2F2F2"/>
            <w:vAlign w:val="center"/>
          </w:tcPr>
          <w:p w:rsidR="00163186" w:rsidRPr="00712770" w:rsidRDefault="00163186" w:rsidP="004958FE">
            <w:pPr>
              <w:jc w:val="center"/>
              <w:rPr>
                <w:rFonts w:ascii="Calibri" w:hAnsi="Calibri" w:cs="Calibri"/>
                <w:b/>
                <w:bCs/>
                <w:i/>
                <w:iCs/>
                <w:color w:val="auto"/>
                <w:sz w:val="28"/>
                <w:szCs w:val="28"/>
              </w:rPr>
            </w:pPr>
            <w:r w:rsidRPr="00712770">
              <w:rPr>
                <w:rFonts w:ascii="Calibri" w:hAnsi="Calibri" w:cs="Calibri"/>
                <w:b/>
                <w:bCs/>
                <w:color w:val="auto"/>
                <w:sz w:val="22"/>
                <w:szCs w:val="22"/>
              </w:rPr>
              <w:t>LEARNING OUTCOMES:</w:t>
            </w:r>
          </w:p>
        </w:tc>
      </w:tr>
      <w:tr w:rsidR="00163186" w:rsidRPr="00712770">
        <w:tc>
          <w:tcPr>
            <w:tcW w:w="11016" w:type="dxa"/>
            <w:vAlign w:val="center"/>
          </w:tcPr>
          <w:p w:rsidR="00163186" w:rsidRPr="00712770" w:rsidRDefault="00163186" w:rsidP="00BD7DD6">
            <w:pPr>
              <w:pStyle w:val="ListParagraph"/>
              <w:ind w:left="360"/>
              <w:rPr>
                <w:rFonts w:ascii="Calibri" w:hAnsi="Calibri" w:cs="Calibri"/>
                <w:color w:val="auto"/>
              </w:rPr>
            </w:pPr>
            <w:r w:rsidRPr="00712770">
              <w:rPr>
                <w:rFonts w:ascii="Calibri" w:hAnsi="Calibri" w:cs="Calibri"/>
                <w:color w:val="auto"/>
                <w:sz w:val="22"/>
                <w:szCs w:val="22"/>
              </w:rPr>
              <w:t>Upon completion of this course a student will be able to:</w:t>
            </w:r>
          </w:p>
          <w:p w:rsidR="00163186" w:rsidRPr="00712770" w:rsidRDefault="00163186" w:rsidP="004958FE">
            <w:pPr>
              <w:pStyle w:val="ListParagraph"/>
              <w:numPr>
                <w:ilvl w:val="0"/>
                <w:numId w:val="19"/>
              </w:numPr>
              <w:rPr>
                <w:rFonts w:ascii="Calibri" w:hAnsi="Calibri" w:cs="Calibri"/>
                <w:b/>
                <w:bCs/>
                <w:color w:val="auto"/>
              </w:rPr>
            </w:pPr>
            <w:r w:rsidRPr="00712770">
              <w:rPr>
                <w:rFonts w:ascii="Calibri" w:hAnsi="Calibri" w:cs="Calibri"/>
                <w:color w:val="auto"/>
                <w:sz w:val="22"/>
                <w:szCs w:val="22"/>
              </w:rPr>
              <w:t xml:space="preserve">Describe the history of commercial energy efficiency regulation in </w:t>
            </w:r>
            <w:smartTag w:uri="urn:schemas-microsoft-com:office:smarttags" w:element="place">
              <w:smartTag w:uri="urn:schemas-microsoft-com:office:smarttags" w:element="State">
                <w:r w:rsidRPr="00712770">
                  <w:rPr>
                    <w:rFonts w:ascii="Calibri" w:hAnsi="Calibri" w:cs="Calibri"/>
                    <w:color w:val="auto"/>
                    <w:sz w:val="22"/>
                    <w:szCs w:val="22"/>
                  </w:rPr>
                  <w:t>California</w:t>
                </w:r>
              </w:smartTag>
            </w:smartTag>
            <w:r w:rsidRPr="00712770">
              <w:rPr>
                <w:rFonts w:ascii="Calibri" w:hAnsi="Calibri" w:cs="Calibri"/>
                <w:color w:val="auto"/>
                <w:sz w:val="22"/>
                <w:szCs w:val="22"/>
              </w:rPr>
              <w:t xml:space="preserve"> and related codes</w:t>
            </w:r>
          </w:p>
          <w:p w:rsidR="00163186" w:rsidRPr="00712770" w:rsidRDefault="00163186" w:rsidP="004958FE">
            <w:pPr>
              <w:pStyle w:val="ListParagraph"/>
              <w:widowControl/>
              <w:numPr>
                <w:ilvl w:val="0"/>
                <w:numId w:val="19"/>
              </w:numPr>
              <w:suppressAutoHyphens w:val="0"/>
              <w:spacing w:line="276" w:lineRule="auto"/>
              <w:contextualSpacing/>
              <w:rPr>
                <w:rFonts w:ascii="Calibri" w:hAnsi="Calibri" w:cs="Calibri"/>
                <w:color w:val="auto"/>
              </w:rPr>
            </w:pPr>
            <w:r w:rsidRPr="00712770">
              <w:rPr>
                <w:rFonts w:ascii="Calibri" w:hAnsi="Calibri" w:cs="Calibri"/>
                <w:color w:val="auto"/>
                <w:sz w:val="22"/>
                <w:szCs w:val="22"/>
              </w:rPr>
              <w:t>Describe the components of the Building Energy Efficiency Standards (Title 24, Section 6), the Appliance Code (Title 20), and the Green Building Code (Title 24, Part 11), and the building simulation requirements of each</w:t>
            </w:r>
          </w:p>
          <w:p w:rsidR="00163186" w:rsidRPr="00712770" w:rsidRDefault="00163186" w:rsidP="004958FE">
            <w:pPr>
              <w:pStyle w:val="ListParagraph"/>
              <w:widowControl/>
              <w:numPr>
                <w:ilvl w:val="0"/>
                <w:numId w:val="19"/>
              </w:numPr>
              <w:suppressAutoHyphens w:val="0"/>
              <w:spacing w:line="276" w:lineRule="auto"/>
              <w:contextualSpacing/>
              <w:rPr>
                <w:rFonts w:ascii="Calibri" w:hAnsi="Calibri" w:cs="Calibri"/>
                <w:color w:val="auto"/>
              </w:rPr>
            </w:pPr>
            <w:r w:rsidRPr="00712770">
              <w:rPr>
                <w:rFonts w:ascii="Calibri" w:hAnsi="Calibri" w:cs="Calibri"/>
                <w:color w:val="auto"/>
                <w:sz w:val="22"/>
                <w:szCs w:val="22"/>
              </w:rPr>
              <w:t>Compare various Building Energy Modeling Systems (BEMS), including Energy Pro, eQUEST, and Ecotect</w:t>
            </w:r>
          </w:p>
          <w:p w:rsidR="00163186" w:rsidRPr="00712770" w:rsidRDefault="00163186" w:rsidP="001637E0">
            <w:pPr>
              <w:pStyle w:val="ListParagraph"/>
              <w:widowControl/>
              <w:numPr>
                <w:ilvl w:val="0"/>
                <w:numId w:val="19"/>
              </w:numPr>
              <w:suppressAutoHyphens w:val="0"/>
              <w:spacing w:line="276" w:lineRule="auto"/>
              <w:contextualSpacing/>
              <w:rPr>
                <w:rFonts w:ascii="Calibri" w:hAnsi="Calibri" w:cs="Calibri"/>
                <w:color w:val="auto"/>
              </w:rPr>
            </w:pPr>
            <w:r w:rsidRPr="00712770">
              <w:rPr>
                <w:rFonts w:ascii="Calibri" w:hAnsi="Calibri" w:cs="Calibri"/>
                <w:color w:val="auto"/>
                <w:sz w:val="22"/>
                <w:szCs w:val="22"/>
              </w:rPr>
              <w:t>Create a building model using a BEMS such as eQUEST, and employ that model to measure and evaluate various energy efficiency and demand response measures</w:t>
            </w:r>
          </w:p>
        </w:tc>
      </w:tr>
      <w:tr w:rsidR="00163186" w:rsidRPr="00712770">
        <w:tc>
          <w:tcPr>
            <w:tcW w:w="11016" w:type="dxa"/>
            <w:shd w:val="clear" w:color="auto" w:fill="F2F2F2"/>
            <w:vAlign w:val="center"/>
          </w:tcPr>
          <w:p w:rsidR="00163186" w:rsidRPr="00712770" w:rsidRDefault="00163186" w:rsidP="004958FE">
            <w:pPr>
              <w:jc w:val="center"/>
              <w:rPr>
                <w:rFonts w:ascii="Calibri" w:hAnsi="Calibri" w:cs="Calibri"/>
                <w:b/>
                <w:bCs/>
                <w:i/>
                <w:iCs/>
                <w:color w:val="auto"/>
                <w:sz w:val="28"/>
                <w:szCs w:val="28"/>
              </w:rPr>
            </w:pPr>
            <w:r w:rsidRPr="00712770">
              <w:rPr>
                <w:rFonts w:ascii="Calibri" w:hAnsi="Calibri" w:cs="Calibri"/>
                <w:b/>
                <w:bCs/>
                <w:color w:val="auto"/>
                <w:sz w:val="22"/>
                <w:szCs w:val="22"/>
              </w:rPr>
              <w:t>COURSE TOPICS:</w:t>
            </w:r>
          </w:p>
        </w:tc>
      </w:tr>
      <w:tr w:rsidR="00163186" w:rsidRPr="00712770">
        <w:tc>
          <w:tcPr>
            <w:tcW w:w="11016" w:type="dxa"/>
          </w:tcPr>
          <w:p w:rsidR="00163186" w:rsidRPr="00712770" w:rsidRDefault="00163186" w:rsidP="004958FE">
            <w:pPr>
              <w:pStyle w:val="ListParagraph"/>
              <w:numPr>
                <w:ilvl w:val="0"/>
                <w:numId w:val="22"/>
              </w:numPr>
              <w:rPr>
                <w:rFonts w:ascii="Calibri" w:hAnsi="Calibri" w:cs="Calibri"/>
                <w:color w:val="auto"/>
              </w:rPr>
            </w:pPr>
            <w:r w:rsidRPr="00712770">
              <w:rPr>
                <w:rFonts w:ascii="Calibri" w:hAnsi="Calibri" w:cs="Calibri"/>
                <w:color w:val="auto"/>
                <w:sz w:val="22"/>
                <w:szCs w:val="22"/>
              </w:rPr>
              <w:t xml:space="preserve">Introduction </w:t>
            </w:r>
          </w:p>
          <w:p w:rsidR="00163186" w:rsidRPr="00712770" w:rsidRDefault="00163186" w:rsidP="004958FE">
            <w:pPr>
              <w:ind w:left="720"/>
              <w:rPr>
                <w:rFonts w:ascii="Calibri" w:hAnsi="Calibri" w:cs="Calibri"/>
                <w:color w:val="auto"/>
              </w:rPr>
            </w:pPr>
            <w:r w:rsidRPr="00712770">
              <w:rPr>
                <w:rFonts w:ascii="Calibri" w:hAnsi="Calibri" w:cs="Calibri"/>
                <w:color w:val="auto"/>
                <w:sz w:val="22"/>
                <w:szCs w:val="22"/>
              </w:rPr>
              <w:t>A.  California’s “Long Term Energy Efficiency Plan” goals</w:t>
            </w:r>
            <w:r w:rsidRPr="00712770">
              <w:rPr>
                <w:rFonts w:ascii="Calibri" w:hAnsi="Calibri" w:cs="Calibri"/>
                <w:color w:val="auto"/>
                <w:sz w:val="22"/>
                <w:szCs w:val="22"/>
              </w:rPr>
              <w:br/>
              <w:t xml:space="preserve">      1.  Promote energy efficiency- One of the 6 tasks of the California Energy Commission</w:t>
            </w:r>
            <w:r w:rsidRPr="00712770">
              <w:rPr>
                <w:rFonts w:ascii="Calibri" w:hAnsi="Calibri" w:cs="Calibri"/>
                <w:color w:val="auto"/>
                <w:sz w:val="22"/>
                <w:szCs w:val="22"/>
              </w:rPr>
              <w:br/>
              <w:t xml:space="preserve">      2.  All </w:t>
            </w:r>
            <w:smartTag w:uri="urn:schemas-microsoft-com:office:smarttags" w:element="City">
              <w:r w:rsidRPr="00712770">
                <w:rPr>
                  <w:rFonts w:ascii="Calibri" w:hAnsi="Calibri" w:cs="Calibri"/>
                  <w:color w:val="auto"/>
                  <w:sz w:val="22"/>
                  <w:szCs w:val="22"/>
                </w:rPr>
                <w:t>California</w:t>
              </w:r>
            </w:smartTag>
            <w:r w:rsidRPr="00712770">
              <w:rPr>
                <w:rFonts w:ascii="Calibri" w:hAnsi="Calibri" w:cs="Calibri"/>
                <w:color w:val="auto"/>
                <w:sz w:val="22"/>
                <w:szCs w:val="22"/>
              </w:rPr>
              <w:t xml:space="preserve"> new residential construction zero net energy (ZNE) by 2020</w:t>
            </w:r>
            <w:r w:rsidRPr="00712770">
              <w:rPr>
                <w:rFonts w:ascii="Calibri" w:hAnsi="Calibri" w:cs="Calibri"/>
                <w:color w:val="auto"/>
                <w:sz w:val="22"/>
                <w:szCs w:val="22"/>
              </w:rPr>
              <w:br/>
              <w:t xml:space="preserve">      3.  Low income homes energy efficient by 2020</w:t>
            </w:r>
            <w:r w:rsidRPr="00712770">
              <w:rPr>
                <w:rFonts w:ascii="Calibri" w:hAnsi="Calibri" w:cs="Calibri"/>
                <w:color w:val="auto"/>
                <w:sz w:val="22"/>
                <w:szCs w:val="22"/>
              </w:rPr>
              <w:br/>
              <w:t xml:space="preserve">      4.  All </w:t>
            </w:r>
            <w:smartTag w:uri="urn:schemas-microsoft-com:office:smarttags" w:element="City">
              <w:r w:rsidRPr="00712770">
                <w:rPr>
                  <w:rFonts w:ascii="Calibri" w:hAnsi="Calibri" w:cs="Calibri"/>
                  <w:color w:val="auto"/>
                  <w:sz w:val="22"/>
                  <w:szCs w:val="22"/>
                </w:rPr>
                <w:t>California</w:t>
              </w:r>
            </w:smartTag>
            <w:r w:rsidRPr="00712770">
              <w:rPr>
                <w:rFonts w:ascii="Calibri" w:hAnsi="Calibri" w:cs="Calibri"/>
                <w:color w:val="auto"/>
                <w:sz w:val="22"/>
                <w:szCs w:val="22"/>
              </w:rPr>
              <w:t xml:space="preserve"> new commercial construction zero net energy (ZNE) by 2030</w:t>
            </w:r>
          </w:p>
          <w:p w:rsidR="00163186" w:rsidRPr="00712770" w:rsidRDefault="00163186" w:rsidP="004958FE">
            <w:pPr>
              <w:ind w:left="720"/>
              <w:rPr>
                <w:rFonts w:ascii="Calibri" w:hAnsi="Calibri" w:cs="Calibri"/>
                <w:color w:val="auto"/>
              </w:rPr>
            </w:pPr>
            <w:r w:rsidRPr="00712770">
              <w:rPr>
                <w:rFonts w:ascii="Calibri" w:hAnsi="Calibri" w:cs="Calibri"/>
                <w:color w:val="auto"/>
                <w:sz w:val="22"/>
                <w:szCs w:val="22"/>
              </w:rPr>
              <w:t>B.  Relation of energy auditing and energy codes</w:t>
            </w:r>
            <w:r w:rsidRPr="00712770">
              <w:rPr>
                <w:rFonts w:ascii="Calibri" w:hAnsi="Calibri" w:cs="Calibri"/>
                <w:color w:val="auto"/>
                <w:sz w:val="22"/>
                <w:szCs w:val="22"/>
              </w:rPr>
              <w:br/>
              <w:t xml:space="preserve">      1.  Description of codes in general and how they affect construction projects</w:t>
            </w:r>
            <w:r w:rsidRPr="00712770">
              <w:rPr>
                <w:rFonts w:ascii="Calibri" w:hAnsi="Calibri" w:cs="Calibri"/>
                <w:color w:val="auto"/>
                <w:sz w:val="22"/>
                <w:szCs w:val="22"/>
              </w:rPr>
              <w:br/>
              <w:t xml:space="preserve">      2.  General History of the </w:t>
            </w:r>
            <w:smartTag w:uri="urn:schemas-microsoft-com:office:smarttags" w:element="City">
              <w:smartTag w:uri="urn:schemas-microsoft-com:office:smarttags" w:element="City">
                <w:r w:rsidRPr="00712770">
                  <w:rPr>
                    <w:rFonts w:ascii="Calibri" w:hAnsi="Calibri" w:cs="Calibri"/>
                    <w:color w:val="auto"/>
                    <w:sz w:val="22"/>
                    <w:szCs w:val="22"/>
                  </w:rPr>
                  <w:t>California</w:t>
                </w:r>
              </w:smartTag>
              <w:r w:rsidRPr="00712770">
                <w:rPr>
                  <w:rFonts w:ascii="Calibri" w:hAnsi="Calibri" w:cs="Calibri"/>
                  <w:color w:val="auto"/>
                  <w:sz w:val="22"/>
                  <w:szCs w:val="22"/>
                </w:rPr>
                <w:t xml:space="preserve"> </w:t>
              </w:r>
              <w:smartTag w:uri="urn:schemas-microsoft-com:office:smarttags" w:element="City">
                <w:r w:rsidRPr="00712770">
                  <w:rPr>
                    <w:rFonts w:ascii="Calibri" w:hAnsi="Calibri" w:cs="Calibri"/>
                    <w:color w:val="auto"/>
                    <w:sz w:val="22"/>
                    <w:szCs w:val="22"/>
                  </w:rPr>
                  <w:t>Building</w:t>
                </w:r>
              </w:smartTag>
            </w:smartTag>
            <w:r w:rsidRPr="00712770">
              <w:rPr>
                <w:rFonts w:ascii="Calibri" w:hAnsi="Calibri" w:cs="Calibri"/>
                <w:color w:val="auto"/>
                <w:sz w:val="22"/>
                <w:szCs w:val="22"/>
              </w:rPr>
              <w:t xml:space="preserve"> Energy Efficiency Standards</w:t>
            </w:r>
            <w:r w:rsidRPr="00712770">
              <w:rPr>
                <w:rFonts w:ascii="Calibri" w:hAnsi="Calibri" w:cs="Calibri"/>
                <w:color w:val="auto"/>
                <w:sz w:val="22"/>
                <w:szCs w:val="22"/>
              </w:rPr>
              <w:br/>
              <w:t xml:space="preserve">      3.  Impacts of California Energy Code on construction projects</w:t>
            </w:r>
            <w:r w:rsidRPr="00712770">
              <w:rPr>
                <w:rFonts w:ascii="Calibri" w:hAnsi="Calibri" w:cs="Calibri"/>
                <w:color w:val="auto"/>
                <w:sz w:val="22"/>
                <w:szCs w:val="22"/>
              </w:rPr>
              <w:br/>
              <w:t>C.  Use of Building Energy Modeling Programs (BEMS) in energy auditing</w:t>
            </w:r>
            <w:r w:rsidRPr="00712770">
              <w:rPr>
                <w:rFonts w:ascii="Calibri" w:hAnsi="Calibri" w:cs="Calibri"/>
                <w:color w:val="auto"/>
                <w:sz w:val="22"/>
                <w:szCs w:val="22"/>
              </w:rPr>
              <w:br/>
              <w:t xml:space="preserve">      1.  Easy way to predict energy usage of a building and optimize energy consuming aspects</w:t>
            </w:r>
            <w:r w:rsidRPr="00712770">
              <w:rPr>
                <w:rFonts w:ascii="Calibri" w:hAnsi="Calibri" w:cs="Calibri"/>
                <w:color w:val="auto"/>
                <w:sz w:val="22"/>
                <w:szCs w:val="22"/>
              </w:rPr>
              <w:br/>
              <w:t xml:space="preserve">      2.  Required to meet some regulations in Title 24</w:t>
            </w:r>
          </w:p>
          <w:p w:rsidR="00163186" w:rsidRPr="00712770" w:rsidRDefault="00163186" w:rsidP="004958FE">
            <w:pPr>
              <w:pStyle w:val="ListParagraph"/>
              <w:numPr>
                <w:ilvl w:val="0"/>
                <w:numId w:val="22"/>
              </w:numPr>
              <w:rPr>
                <w:rFonts w:ascii="Calibri" w:hAnsi="Calibri" w:cs="Calibri"/>
                <w:color w:val="auto"/>
              </w:rPr>
            </w:pPr>
            <w:r w:rsidRPr="00712770">
              <w:rPr>
                <w:rFonts w:ascii="Calibri" w:hAnsi="Calibri" w:cs="Calibri"/>
                <w:color w:val="auto"/>
                <w:sz w:val="22"/>
                <w:szCs w:val="22"/>
              </w:rPr>
              <w:t>Building Energy Efficiency Standards (Title 24 sec 6)</w:t>
            </w:r>
            <w:r w:rsidRPr="00712770">
              <w:rPr>
                <w:rFonts w:ascii="Calibri" w:hAnsi="Calibri" w:cs="Calibri"/>
                <w:color w:val="auto"/>
                <w:sz w:val="22"/>
                <w:szCs w:val="22"/>
              </w:rPr>
              <w:br/>
              <w:t>A.  History and context</w:t>
            </w:r>
            <w:r w:rsidRPr="00712770">
              <w:rPr>
                <w:rFonts w:ascii="Calibri" w:hAnsi="Calibri" w:cs="Calibri"/>
                <w:color w:val="auto"/>
                <w:sz w:val="22"/>
                <w:szCs w:val="22"/>
              </w:rPr>
              <w:br/>
              <w:t xml:space="preserve">      1.  Title 24 implemented 1978, updated every 3 years</w:t>
            </w:r>
            <w:r w:rsidRPr="00712770">
              <w:rPr>
                <w:rFonts w:ascii="Calibri" w:hAnsi="Calibri" w:cs="Calibri"/>
                <w:color w:val="auto"/>
                <w:sz w:val="22"/>
                <w:szCs w:val="22"/>
              </w:rPr>
              <w:br/>
              <w:t xml:space="preserve">      2.  2013 version effective </w:t>
            </w:r>
            <w:smartTag w:uri="urn:schemas-microsoft-com:office:smarttags" w:element="City">
              <w:r w:rsidRPr="00712770">
                <w:rPr>
                  <w:rFonts w:ascii="Calibri" w:hAnsi="Calibri" w:cs="Calibri"/>
                  <w:color w:val="auto"/>
                  <w:sz w:val="22"/>
                  <w:szCs w:val="22"/>
                </w:rPr>
                <w:t>Jan 1, 2014</w:t>
              </w:r>
            </w:smartTag>
            <w:r w:rsidRPr="00712770">
              <w:rPr>
                <w:rFonts w:ascii="Calibri" w:hAnsi="Calibri" w:cs="Calibri"/>
                <w:color w:val="auto"/>
                <w:sz w:val="22"/>
                <w:szCs w:val="22"/>
              </w:rPr>
              <w:br/>
              <w:t xml:space="preserve">      3.  Building areas covered</w:t>
            </w:r>
            <w:r w:rsidRPr="00712770">
              <w:rPr>
                <w:rFonts w:ascii="Calibri" w:hAnsi="Calibri" w:cs="Calibri"/>
                <w:color w:val="auto"/>
                <w:sz w:val="22"/>
                <w:szCs w:val="22"/>
              </w:rPr>
              <w:br/>
              <w:t xml:space="preserve">            a. Building envelope, including insulation, windows, roofing</w:t>
            </w:r>
            <w:r w:rsidRPr="00712770">
              <w:rPr>
                <w:rFonts w:ascii="Calibri" w:hAnsi="Calibri" w:cs="Calibri"/>
                <w:color w:val="auto"/>
                <w:sz w:val="22"/>
                <w:szCs w:val="22"/>
              </w:rPr>
              <w:br/>
              <w:t xml:space="preserve">            b. Lighting</w:t>
            </w:r>
            <w:r w:rsidRPr="00712770">
              <w:rPr>
                <w:rFonts w:ascii="Calibri" w:hAnsi="Calibri" w:cs="Calibri"/>
                <w:color w:val="auto"/>
                <w:sz w:val="22"/>
                <w:szCs w:val="22"/>
              </w:rPr>
              <w:br/>
              <w:t xml:space="preserve">            c. HVAC equipment standards, duct leakage, etc.</w:t>
            </w:r>
          </w:p>
          <w:p w:rsidR="00163186" w:rsidRPr="00712770" w:rsidRDefault="00163186" w:rsidP="00606092">
            <w:pPr>
              <w:pStyle w:val="ListParagraph"/>
              <w:rPr>
                <w:rFonts w:ascii="Calibri" w:hAnsi="Calibri" w:cs="Calibri"/>
                <w:color w:val="auto"/>
              </w:rPr>
            </w:pPr>
            <w:r w:rsidRPr="00712770">
              <w:rPr>
                <w:rFonts w:ascii="Calibri" w:hAnsi="Calibri" w:cs="Calibri"/>
                <w:color w:val="auto"/>
                <w:sz w:val="22"/>
                <w:szCs w:val="22"/>
              </w:rPr>
              <w:t>B.  Versions and Accomplishments</w:t>
            </w:r>
            <w:r w:rsidRPr="00712770">
              <w:rPr>
                <w:rFonts w:ascii="Calibri" w:hAnsi="Calibri" w:cs="Calibri"/>
                <w:color w:val="auto"/>
                <w:sz w:val="22"/>
                <w:szCs w:val="22"/>
              </w:rPr>
              <w:br/>
              <w:t xml:space="preserve">C.  Title 24 sec 6 implementation </w:t>
            </w:r>
            <w:r w:rsidRPr="00712770">
              <w:rPr>
                <w:rFonts w:ascii="Calibri" w:hAnsi="Calibri" w:cs="Calibri"/>
                <w:color w:val="auto"/>
                <w:sz w:val="22"/>
                <w:szCs w:val="22"/>
              </w:rPr>
              <w:br/>
              <w:t xml:space="preserve">      1.  Applies to residential, commercial, &amp; industrial buildings (this class focuses only on commercial buildings)</w:t>
            </w:r>
            <w:r w:rsidRPr="00712770">
              <w:rPr>
                <w:rFonts w:ascii="Calibri" w:hAnsi="Calibri" w:cs="Calibri"/>
                <w:color w:val="auto"/>
                <w:sz w:val="22"/>
                <w:szCs w:val="22"/>
              </w:rPr>
              <w:br/>
              <w:t xml:space="preserve">      2.  Sets energy budget for new buildings, and for additions and alterations</w:t>
            </w:r>
            <w:r w:rsidRPr="00712770">
              <w:rPr>
                <w:rFonts w:ascii="Calibri" w:hAnsi="Calibri" w:cs="Calibri"/>
                <w:color w:val="auto"/>
                <w:sz w:val="22"/>
                <w:szCs w:val="22"/>
              </w:rPr>
              <w:br/>
              <w:t xml:space="preserve">           a. Budget is in units of energy (kBtu/sf/yr)</w:t>
            </w:r>
            <w:r w:rsidRPr="00712770">
              <w:rPr>
                <w:rFonts w:ascii="Calibri" w:hAnsi="Calibri" w:cs="Calibri"/>
                <w:color w:val="auto"/>
                <w:sz w:val="22"/>
                <w:szCs w:val="22"/>
              </w:rPr>
              <w:br/>
              <w:t xml:space="preserve">           b. Budget varies by climate zone</w:t>
            </w:r>
            <w:r w:rsidRPr="00712770">
              <w:rPr>
                <w:rFonts w:ascii="Calibri" w:hAnsi="Calibri" w:cs="Calibri"/>
                <w:color w:val="auto"/>
                <w:sz w:val="22"/>
                <w:szCs w:val="22"/>
              </w:rPr>
              <w:br/>
              <w:t xml:space="preserve">           c. Mandatory measures and energy budget</w:t>
            </w:r>
            <w:r w:rsidRPr="00712770">
              <w:rPr>
                <w:rFonts w:ascii="Calibri" w:hAnsi="Calibri" w:cs="Calibri"/>
                <w:color w:val="auto"/>
                <w:sz w:val="22"/>
                <w:szCs w:val="22"/>
              </w:rPr>
              <w:br/>
              <w:t xml:space="preserve">                 1.)  Prescriptive-checklist approach</w:t>
            </w:r>
            <w:r w:rsidRPr="00712770">
              <w:rPr>
                <w:rFonts w:ascii="Calibri" w:hAnsi="Calibri" w:cs="Calibri"/>
                <w:color w:val="auto"/>
                <w:sz w:val="22"/>
                <w:szCs w:val="22"/>
              </w:rPr>
              <w:br/>
              <w:t xml:space="preserve">                 2.)  Performance-modeling approach</w:t>
            </w:r>
            <w:r w:rsidRPr="00712770">
              <w:rPr>
                <w:rFonts w:ascii="Calibri" w:hAnsi="Calibri" w:cs="Calibri"/>
                <w:color w:val="auto"/>
                <w:sz w:val="22"/>
                <w:szCs w:val="22"/>
              </w:rPr>
              <w:br/>
              <w:t xml:space="preserve">       </w:t>
            </w:r>
            <w:r>
              <w:rPr>
                <w:rFonts w:ascii="Calibri" w:hAnsi="Calibri" w:cs="Calibri"/>
                <w:color w:val="auto"/>
                <w:sz w:val="22"/>
                <w:szCs w:val="22"/>
              </w:rPr>
              <w:t xml:space="preserve">          </w:t>
            </w:r>
            <w:r w:rsidRPr="00712770">
              <w:rPr>
                <w:rFonts w:ascii="Calibri" w:hAnsi="Calibri" w:cs="Calibri"/>
                <w:color w:val="auto"/>
                <w:sz w:val="22"/>
                <w:szCs w:val="22"/>
              </w:rPr>
              <w:t xml:space="preserve">3.  Relevant code when permit is pulled </w:t>
            </w:r>
            <w:r w:rsidRPr="00712770">
              <w:rPr>
                <w:rFonts w:ascii="Calibri" w:hAnsi="Calibri" w:cs="Calibri"/>
                <w:color w:val="auto"/>
                <w:sz w:val="22"/>
                <w:szCs w:val="22"/>
              </w:rPr>
              <w:br/>
              <w:t xml:space="preserve"> D.  Compliance with Title 24 </w:t>
            </w:r>
            <w:r w:rsidRPr="00712770">
              <w:rPr>
                <w:rFonts w:ascii="Calibri" w:hAnsi="Calibri" w:cs="Calibri"/>
                <w:color w:val="auto"/>
                <w:sz w:val="22"/>
                <w:szCs w:val="22"/>
              </w:rPr>
              <w:br/>
              <w:t xml:space="preserve">       1.  Submit documentation</w:t>
            </w:r>
            <w:r w:rsidRPr="00712770">
              <w:rPr>
                <w:rFonts w:ascii="Calibri" w:hAnsi="Calibri" w:cs="Calibri"/>
                <w:color w:val="auto"/>
                <w:sz w:val="22"/>
                <w:szCs w:val="22"/>
              </w:rPr>
              <w:br/>
              <w:t xml:space="preserve">            a. Prescriptive (list of minimum requirements)</w:t>
            </w:r>
            <w:r w:rsidRPr="00712770">
              <w:rPr>
                <w:rFonts w:ascii="Calibri" w:hAnsi="Calibri" w:cs="Calibri"/>
                <w:color w:val="auto"/>
                <w:sz w:val="22"/>
                <w:szCs w:val="22"/>
              </w:rPr>
              <w:br/>
              <w:t xml:space="preserve">            b. Computer simulation showing performance exceeds identical building with prescriptive measures</w:t>
            </w:r>
            <w:r w:rsidRPr="00712770">
              <w:rPr>
                <w:rFonts w:ascii="Calibri" w:hAnsi="Calibri" w:cs="Calibri"/>
                <w:color w:val="auto"/>
                <w:sz w:val="22"/>
                <w:szCs w:val="22"/>
              </w:rPr>
              <w:br/>
              <w:t xml:space="preserve">       2.  Acceptance Tests</w:t>
            </w:r>
            <w:r w:rsidRPr="00712770">
              <w:rPr>
                <w:rFonts w:ascii="Calibri" w:hAnsi="Calibri" w:cs="Calibri"/>
                <w:color w:val="auto"/>
                <w:sz w:val="22"/>
                <w:szCs w:val="22"/>
              </w:rPr>
              <w:br/>
              <w:t xml:space="preserve">            a. Responsible party ensures “acceptance tests” are passed and any necessary corrections made</w:t>
            </w:r>
            <w:r w:rsidRPr="00712770">
              <w:rPr>
                <w:rFonts w:ascii="Calibri" w:hAnsi="Calibri" w:cs="Calibri"/>
                <w:color w:val="auto"/>
                <w:sz w:val="22"/>
                <w:szCs w:val="22"/>
              </w:rPr>
              <w:br/>
              <w:t xml:space="preserve">            b. Submit certificate of acceptance</w:t>
            </w:r>
            <w:r w:rsidRPr="00712770">
              <w:rPr>
                <w:rFonts w:ascii="Calibri" w:hAnsi="Calibri" w:cs="Calibri"/>
                <w:color w:val="auto"/>
                <w:sz w:val="22"/>
                <w:szCs w:val="22"/>
              </w:rPr>
              <w:br/>
              <w:t xml:space="preserve">       3.  Building inspectors are enforcers  </w:t>
            </w:r>
          </w:p>
          <w:p w:rsidR="00163186" w:rsidRPr="00712770" w:rsidRDefault="00163186" w:rsidP="004958FE">
            <w:pPr>
              <w:pStyle w:val="ListParagraph"/>
              <w:numPr>
                <w:ilvl w:val="0"/>
                <w:numId w:val="22"/>
              </w:numPr>
              <w:rPr>
                <w:rFonts w:ascii="Calibri" w:hAnsi="Calibri" w:cs="Calibri"/>
                <w:color w:val="auto"/>
              </w:rPr>
            </w:pPr>
            <w:r w:rsidRPr="00712770">
              <w:rPr>
                <w:rFonts w:ascii="Calibri" w:hAnsi="Calibri" w:cs="Calibri"/>
                <w:color w:val="auto"/>
                <w:sz w:val="22"/>
                <w:szCs w:val="22"/>
              </w:rPr>
              <w:t>Energy Appliance Efficiency Code (Title  20)</w:t>
            </w:r>
          </w:p>
          <w:p w:rsidR="00163186" w:rsidRPr="00712770" w:rsidRDefault="00163186" w:rsidP="00E21DE1">
            <w:pPr>
              <w:rPr>
                <w:rFonts w:ascii="Calibri" w:hAnsi="Calibri" w:cs="Calibri"/>
                <w:color w:val="auto"/>
              </w:rPr>
            </w:pPr>
            <w:r w:rsidRPr="00712770">
              <w:rPr>
                <w:rFonts w:ascii="Calibri" w:hAnsi="Calibri" w:cs="Calibri"/>
                <w:color w:val="auto"/>
                <w:sz w:val="22"/>
                <w:szCs w:val="22"/>
              </w:rPr>
              <w:t xml:space="preserve">               A.  History and context</w:t>
            </w:r>
            <w:r w:rsidRPr="00712770">
              <w:rPr>
                <w:rFonts w:ascii="Calibri" w:hAnsi="Calibri" w:cs="Calibri"/>
                <w:color w:val="auto"/>
                <w:sz w:val="22"/>
                <w:szCs w:val="22"/>
              </w:rPr>
              <w:br/>
              <w:t xml:space="preserve">                     1.  Warren-Alquist Act of 1974 instructed the </w:t>
            </w:r>
            <w:smartTag w:uri="urn:schemas-microsoft-com:office:smarttags" w:element="City">
              <w:r w:rsidRPr="00712770">
                <w:rPr>
                  <w:rFonts w:ascii="Calibri" w:hAnsi="Calibri" w:cs="Calibri"/>
                  <w:color w:val="auto"/>
                  <w:sz w:val="22"/>
                  <w:szCs w:val="22"/>
                </w:rPr>
                <w:t>CEC</w:t>
              </w:r>
            </w:smartTag>
            <w:r w:rsidRPr="00712770">
              <w:rPr>
                <w:rFonts w:ascii="Calibri" w:hAnsi="Calibri" w:cs="Calibri"/>
                <w:color w:val="auto"/>
                <w:sz w:val="22"/>
                <w:szCs w:val="22"/>
              </w:rPr>
              <w:t xml:space="preserve"> to promulgate efficiency standards</w:t>
            </w:r>
            <w:r w:rsidRPr="00712770">
              <w:rPr>
                <w:rFonts w:ascii="Calibri" w:hAnsi="Calibri" w:cs="Calibri"/>
                <w:color w:val="auto"/>
                <w:sz w:val="22"/>
                <w:szCs w:val="22"/>
              </w:rPr>
              <w:br/>
              <w:t xml:space="preserve">                     2.  First standards went into effect in 1977, most recent 2013</w:t>
            </w:r>
            <w:r w:rsidRPr="00712770">
              <w:rPr>
                <w:rFonts w:ascii="Calibri" w:hAnsi="Calibri" w:cs="Calibri"/>
                <w:color w:val="auto"/>
                <w:sz w:val="22"/>
                <w:szCs w:val="22"/>
              </w:rPr>
              <w:br/>
              <w:t xml:space="preserve">                     3.  Regulated by the Residential Buildings and Appliances Unit</w:t>
            </w:r>
            <w:r w:rsidRPr="00712770">
              <w:rPr>
                <w:rFonts w:ascii="Calibri" w:hAnsi="Calibri" w:cs="Calibri"/>
                <w:color w:val="auto"/>
                <w:sz w:val="22"/>
                <w:szCs w:val="22"/>
              </w:rPr>
              <w:br/>
              <w:t xml:space="preserve">                     4.  Title 20 Sections 1601 through 1608 of California Code of regulations</w:t>
            </w:r>
            <w:r w:rsidRPr="00712770">
              <w:rPr>
                <w:rFonts w:ascii="Calibri" w:hAnsi="Calibri" w:cs="Calibri"/>
                <w:color w:val="auto"/>
                <w:sz w:val="22"/>
                <w:szCs w:val="22"/>
              </w:rPr>
              <w:br/>
              <w:t xml:space="preserve">                     5.  Database of Energy Efficient Appliances</w:t>
            </w:r>
            <w:r w:rsidRPr="00712770">
              <w:rPr>
                <w:rFonts w:ascii="Calibri" w:hAnsi="Calibri" w:cs="Calibri"/>
                <w:color w:val="auto"/>
                <w:sz w:val="22"/>
                <w:szCs w:val="22"/>
              </w:rPr>
              <w:br/>
              <w:t xml:space="preserve">                     6.  Goal is to reduce </w:t>
            </w:r>
            <w:smartTag w:uri="urn:schemas-microsoft-com:office:smarttags" w:element="City">
              <w:r w:rsidRPr="00712770">
                <w:rPr>
                  <w:rFonts w:ascii="Calibri" w:hAnsi="Calibri" w:cs="Calibri"/>
                  <w:color w:val="auto"/>
                  <w:sz w:val="22"/>
                  <w:szCs w:val="22"/>
                </w:rPr>
                <w:t>California</w:t>
              </w:r>
            </w:smartTag>
            <w:r w:rsidRPr="00712770">
              <w:rPr>
                <w:rFonts w:ascii="Calibri" w:hAnsi="Calibri" w:cs="Calibri"/>
                <w:color w:val="auto"/>
                <w:sz w:val="22"/>
                <w:szCs w:val="22"/>
              </w:rPr>
              <w:t>’s energy consumption</w:t>
            </w:r>
          </w:p>
          <w:p w:rsidR="00163186" w:rsidRPr="004E57AC" w:rsidRDefault="00163186" w:rsidP="00E21DE1">
            <w:pPr>
              <w:rPr>
                <w:rFonts w:ascii="Calibri" w:hAnsi="Calibri" w:cs="Calibri"/>
                <w:color w:val="auto"/>
              </w:rPr>
            </w:pPr>
            <w:r w:rsidRPr="00712770">
              <w:rPr>
                <w:rFonts w:ascii="Calibri" w:hAnsi="Calibri" w:cs="Calibri"/>
                <w:color w:val="auto"/>
                <w:sz w:val="22"/>
                <w:szCs w:val="22"/>
              </w:rPr>
              <w:t xml:space="preserve">               B.  Versions and Accomplishments</w:t>
            </w:r>
            <w:r w:rsidRPr="00712770">
              <w:rPr>
                <w:rFonts w:ascii="Calibri" w:hAnsi="Calibri" w:cs="Calibri"/>
                <w:color w:val="auto"/>
                <w:sz w:val="22"/>
                <w:szCs w:val="22"/>
              </w:rPr>
              <w:br/>
              <w:t xml:space="preserve">                     1.  Large impact on residential pool pumps</w:t>
            </w:r>
            <w:r w:rsidRPr="00712770">
              <w:rPr>
                <w:rFonts w:ascii="Calibri" w:hAnsi="Calibri" w:cs="Calibri"/>
                <w:color w:val="auto"/>
                <w:sz w:val="22"/>
                <w:szCs w:val="22"/>
              </w:rPr>
              <w:br/>
              <w:t xml:space="preserve">                     2.  Many states have adopted </w:t>
            </w:r>
            <w:smartTag w:uri="urn:schemas-microsoft-com:office:smarttags" w:element="City">
              <w:r w:rsidRPr="00712770">
                <w:rPr>
                  <w:rFonts w:ascii="Calibri" w:hAnsi="Calibri" w:cs="Calibri"/>
                  <w:color w:val="auto"/>
                  <w:sz w:val="22"/>
                  <w:szCs w:val="22"/>
                </w:rPr>
                <w:t>California</w:t>
              </w:r>
            </w:smartTag>
            <w:r w:rsidRPr="00712770">
              <w:rPr>
                <w:rFonts w:ascii="Calibri" w:hAnsi="Calibri" w:cs="Calibri"/>
                <w:color w:val="auto"/>
                <w:sz w:val="22"/>
                <w:szCs w:val="22"/>
              </w:rPr>
              <w:t>’s tests and covered products</w:t>
            </w:r>
            <w:r w:rsidRPr="00712770">
              <w:rPr>
                <w:rFonts w:ascii="Calibri" w:hAnsi="Calibri" w:cs="Calibri"/>
                <w:color w:val="auto"/>
                <w:sz w:val="22"/>
                <w:szCs w:val="22"/>
              </w:rPr>
              <w:br/>
              <w:t xml:space="preserve">               C.  Title 20 implementation</w:t>
            </w:r>
            <w:r w:rsidRPr="00712770">
              <w:rPr>
                <w:rFonts w:ascii="Calibri" w:hAnsi="Calibri" w:cs="Calibri"/>
                <w:color w:val="auto"/>
                <w:sz w:val="22"/>
                <w:szCs w:val="22"/>
              </w:rPr>
              <w:br/>
              <w:t xml:space="preserve">                     1. Overlap with Title 24: some appliances installed in new building construction covered under Title 24 Part 6</w:t>
            </w:r>
            <w:r w:rsidRPr="00712770">
              <w:rPr>
                <w:rFonts w:ascii="Calibri" w:hAnsi="Calibri" w:cs="Calibri"/>
                <w:color w:val="auto"/>
                <w:sz w:val="22"/>
                <w:szCs w:val="22"/>
              </w:rPr>
              <w:br/>
              <w:t xml:space="preserve">                     2. Covers appliances sold in </w:t>
            </w:r>
            <w:smartTag w:uri="urn:schemas-microsoft-com:office:smarttags" w:element="City">
              <w:r w:rsidRPr="00712770">
                <w:rPr>
                  <w:rFonts w:ascii="Calibri" w:hAnsi="Calibri" w:cs="Calibri"/>
                  <w:color w:val="auto"/>
                  <w:sz w:val="22"/>
                  <w:szCs w:val="22"/>
                </w:rPr>
                <w:t>California</w:t>
              </w:r>
            </w:smartTag>
            <w:r w:rsidRPr="00712770">
              <w:rPr>
                <w:rFonts w:ascii="Calibri" w:hAnsi="Calibri" w:cs="Calibri"/>
                <w:color w:val="auto"/>
                <w:sz w:val="22"/>
                <w:szCs w:val="22"/>
              </w:rPr>
              <w:t xml:space="preserve"> with a few exceptions - Includes lights</w:t>
            </w:r>
            <w:r w:rsidRPr="00712770">
              <w:rPr>
                <w:rFonts w:ascii="Calibri" w:hAnsi="Calibri" w:cs="Calibri"/>
                <w:color w:val="auto"/>
                <w:sz w:val="22"/>
                <w:szCs w:val="22"/>
              </w:rPr>
              <w:br/>
              <w:t xml:space="preserve">                     3. Covers twenty-three categories of equipment</w:t>
            </w:r>
            <w:r>
              <w:rPr>
                <w:rFonts w:ascii="Calibri" w:hAnsi="Calibri" w:cs="Calibri"/>
                <w:color w:val="auto"/>
                <w:sz w:val="22"/>
                <w:szCs w:val="22"/>
              </w:rPr>
              <w:br/>
              <w:t xml:space="preserve">                          a. </w:t>
            </w:r>
            <w:r w:rsidRPr="004E57AC">
              <w:rPr>
                <w:rFonts w:ascii="Calibri" w:hAnsi="Calibri" w:cs="Calibri"/>
                <w:color w:val="auto"/>
                <w:sz w:val="22"/>
                <w:szCs w:val="22"/>
              </w:rPr>
              <w:t>Requires that equipment meet state and federal standards for energy and water efficiency</w:t>
            </w:r>
            <w:r>
              <w:rPr>
                <w:rFonts w:ascii="Calibri" w:hAnsi="Calibri" w:cs="Calibri"/>
                <w:color w:val="auto"/>
                <w:sz w:val="22"/>
                <w:szCs w:val="22"/>
              </w:rPr>
              <w:br/>
              <w:t xml:space="preserve">                          b. </w:t>
            </w:r>
            <w:r w:rsidRPr="004E57AC">
              <w:rPr>
                <w:rFonts w:ascii="Calibri" w:hAnsi="Calibri" w:cs="Calibri"/>
                <w:color w:val="auto"/>
                <w:sz w:val="22"/>
                <w:szCs w:val="22"/>
              </w:rPr>
              <w:t>Requires testing, certification, and labeling</w:t>
            </w:r>
            <w:r>
              <w:rPr>
                <w:rFonts w:ascii="Calibri" w:hAnsi="Calibri" w:cs="Calibri"/>
                <w:color w:val="auto"/>
                <w:sz w:val="22"/>
                <w:szCs w:val="22"/>
              </w:rPr>
              <w:br/>
              <w:t xml:space="preserve">                          c. </w:t>
            </w:r>
            <w:r w:rsidRPr="004E57AC">
              <w:rPr>
                <w:rFonts w:ascii="Calibri" w:hAnsi="Calibri" w:cs="Calibri"/>
                <w:color w:val="auto"/>
                <w:sz w:val="22"/>
                <w:szCs w:val="22"/>
              </w:rPr>
              <w:t>All appliances are added to online database. The database can be used to search and compare models</w:t>
            </w:r>
            <w:r w:rsidRPr="00712770">
              <w:rPr>
                <w:rFonts w:ascii="Calibri" w:hAnsi="Calibri" w:cs="Calibri"/>
                <w:color w:val="auto"/>
                <w:sz w:val="22"/>
                <w:szCs w:val="22"/>
              </w:rPr>
              <w:br/>
              <w:t xml:space="preserve">               D.  Title 20 compliance</w:t>
            </w:r>
            <w:r w:rsidRPr="00712770">
              <w:rPr>
                <w:rFonts w:ascii="Calibri" w:hAnsi="Calibri" w:cs="Calibri"/>
                <w:color w:val="auto"/>
                <w:sz w:val="22"/>
                <w:szCs w:val="22"/>
              </w:rPr>
              <w:br/>
              <w:t xml:space="preserve">                     1.  Self policing</w:t>
            </w:r>
            <w:r w:rsidRPr="00712770">
              <w:rPr>
                <w:rFonts w:ascii="Calibri" w:hAnsi="Calibri" w:cs="Calibri"/>
                <w:color w:val="auto"/>
                <w:sz w:val="22"/>
                <w:szCs w:val="22"/>
              </w:rPr>
              <w:br/>
              <w:t xml:space="preserve">                     2.  Beginning to develop fines for non-compliance       </w:t>
            </w:r>
          </w:p>
          <w:p w:rsidR="00163186" w:rsidRPr="00712770" w:rsidRDefault="00163186" w:rsidP="004958FE">
            <w:pPr>
              <w:pStyle w:val="ListParagraph"/>
              <w:numPr>
                <w:ilvl w:val="0"/>
                <w:numId w:val="22"/>
              </w:numPr>
              <w:rPr>
                <w:rFonts w:ascii="Calibri" w:hAnsi="Calibri" w:cs="Calibri"/>
                <w:color w:val="auto"/>
              </w:rPr>
            </w:pPr>
            <w:r w:rsidRPr="00712770">
              <w:rPr>
                <w:rFonts w:ascii="Calibri" w:hAnsi="Calibri" w:cs="Calibri"/>
                <w:color w:val="auto"/>
                <w:sz w:val="22"/>
                <w:szCs w:val="22"/>
              </w:rPr>
              <w:t>California Green Building Standards Code (CALGreen) Title 24 section 11</w:t>
            </w:r>
            <w:r w:rsidRPr="00712770">
              <w:rPr>
                <w:rFonts w:ascii="Calibri" w:hAnsi="Calibri" w:cs="Calibri"/>
                <w:color w:val="auto"/>
                <w:sz w:val="22"/>
                <w:szCs w:val="22"/>
              </w:rPr>
              <w:br/>
              <w:t>A.</w:t>
            </w:r>
            <w:r w:rsidRPr="00712770">
              <w:rPr>
                <w:color w:val="auto"/>
                <w:sz w:val="22"/>
                <w:szCs w:val="22"/>
              </w:rPr>
              <w:t xml:space="preserve">  </w:t>
            </w:r>
            <w:r w:rsidRPr="00712770">
              <w:rPr>
                <w:rFonts w:ascii="Calibri" w:hAnsi="Calibri" w:cs="Calibri"/>
                <w:color w:val="auto"/>
                <w:sz w:val="22"/>
                <w:szCs w:val="22"/>
              </w:rPr>
              <w:t>History</w:t>
            </w:r>
            <w:r w:rsidRPr="00712770">
              <w:rPr>
                <w:rFonts w:ascii="Calibri" w:hAnsi="Calibri" w:cs="Calibri"/>
                <w:color w:val="auto"/>
                <w:sz w:val="22"/>
                <w:szCs w:val="22"/>
              </w:rPr>
              <w:br/>
              <w:t xml:space="preserve">      1.  First statewide mandatory green building code</w:t>
            </w:r>
            <w:r w:rsidRPr="00712770">
              <w:rPr>
                <w:rFonts w:ascii="Calibri" w:hAnsi="Calibri" w:cs="Calibri"/>
                <w:color w:val="auto"/>
                <w:sz w:val="22"/>
                <w:szCs w:val="22"/>
              </w:rPr>
              <w:br/>
              <w:t xml:space="preserve">      2.  First published with the 2008 </w:t>
            </w:r>
            <w:smartTag w:uri="urn:schemas-microsoft-com:office:smarttags" w:element="City">
              <w:r w:rsidRPr="00712770">
                <w:rPr>
                  <w:rFonts w:ascii="Calibri" w:hAnsi="Calibri" w:cs="Calibri"/>
                  <w:color w:val="auto"/>
                  <w:sz w:val="22"/>
                  <w:szCs w:val="22"/>
                </w:rPr>
                <w:t>California</w:t>
              </w:r>
            </w:smartTag>
            <w:r w:rsidRPr="00712770">
              <w:rPr>
                <w:rFonts w:ascii="Calibri" w:hAnsi="Calibri" w:cs="Calibri"/>
                <w:color w:val="auto"/>
                <w:sz w:val="22"/>
                <w:szCs w:val="22"/>
              </w:rPr>
              <w:t xml:space="preserve"> building Code</w:t>
            </w:r>
            <w:r w:rsidRPr="00712770">
              <w:rPr>
                <w:rFonts w:ascii="Calibri" w:hAnsi="Calibri" w:cs="Calibri"/>
                <w:color w:val="auto"/>
                <w:sz w:val="22"/>
                <w:szCs w:val="22"/>
              </w:rPr>
              <w:br/>
              <w:t xml:space="preserve">      3.  Request from Governor Schwarzenegger that green code be investigated</w:t>
            </w:r>
          </w:p>
          <w:p w:rsidR="00163186" w:rsidRPr="00712770" w:rsidRDefault="00163186" w:rsidP="00E21DE1">
            <w:pPr>
              <w:pStyle w:val="ListParagraph"/>
              <w:rPr>
                <w:rFonts w:ascii="Calibri" w:hAnsi="Calibri" w:cs="Calibri"/>
                <w:color w:val="auto"/>
              </w:rPr>
            </w:pPr>
            <w:r w:rsidRPr="00712770">
              <w:rPr>
                <w:rFonts w:ascii="Calibri" w:hAnsi="Calibri" w:cs="Calibri"/>
                <w:color w:val="auto"/>
                <w:sz w:val="22"/>
                <w:szCs w:val="22"/>
              </w:rPr>
              <w:t>B.</w:t>
            </w:r>
            <w:r w:rsidRPr="00712770">
              <w:rPr>
                <w:color w:val="auto"/>
                <w:sz w:val="22"/>
                <w:szCs w:val="22"/>
              </w:rPr>
              <w:t xml:space="preserve">  </w:t>
            </w:r>
            <w:r w:rsidRPr="00712770">
              <w:rPr>
                <w:rFonts w:ascii="Calibri" w:hAnsi="Calibri" w:cs="Calibri"/>
                <w:color w:val="auto"/>
                <w:sz w:val="22"/>
                <w:szCs w:val="22"/>
              </w:rPr>
              <w:t>Goals</w:t>
            </w:r>
            <w:r w:rsidRPr="00712770">
              <w:rPr>
                <w:rFonts w:ascii="Calibri" w:hAnsi="Calibri" w:cs="Calibri"/>
                <w:color w:val="auto"/>
                <w:sz w:val="22"/>
                <w:szCs w:val="22"/>
              </w:rPr>
              <w:br/>
              <w:t xml:space="preserve">      1.  Improve public health, safety and welfare</w:t>
            </w:r>
            <w:r w:rsidRPr="00712770">
              <w:rPr>
                <w:rFonts w:ascii="Calibri" w:hAnsi="Calibri" w:cs="Calibri"/>
                <w:color w:val="auto"/>
                <w:sz w:val="22"/>
                <w:szCs w:val="22"/>
              </w:rPr>
              <w:br/>
              <w:t xml:space="preserve">      2.  Encourage sustainable construction practices</w:t>
            </w:r>
          </w:p>
          <w:p w:rsidR="00163186" w:rsidRPr="00712770" w:rsidRDefault="00163186" w:rsidP="000B7D09">
            <w:pPr>
              <w:pStyle w:val="ListParagraph"/>
              <w:rPr>
                <w:rFonts w:ascii="Calibri" w:hAnsi="Calibri" w:cs="Calibri"/>
                <w:color w:val="auto"/>
              </w:rPr>
            </w:pPr>
            <w:r w:rsidRPr="00712770">
              <w:rPr>
                <w:rFonts w:ascii="Calibri" w:hAnsi="Calibri" w:cs="Calibri"/>
                <w:color w:val="auto"/>
                <w:sz w:val="22"/>
                <w:szCs w:val="22"/>
              </w:rPr>
              <w:t xml:space="preserve">            a. Planning and design</w:t>
            </w:r>
            <w:r w:rsidRPr="00712770">
              <w:rPr>
                <w:rFonts w:ascii="Calibri" w:hAnsi="Calibri" w:cs="Calibri"/>
                <w:color w:val="auto"/>
                <w:sz w:val="22"/>
                <w:szCs w:val="22"/>
              </w:rPr>
              <w:br/>
              <w:t xml:space="preserve">            b. Energy Efficiency</w:t>
            </w:r>
            <w:r w:rsidRPr="00712770">
              <w:rPr>
                <w:rFonts w:ascii="Calibri" w:hAnsi="Calibri" w:cs="Calibri"/>
                <w:color w:val="auto"/>
                <w:sz w:val="22"/>
                <w:szCs w:val="22"/>
              </w:rPr>
              <w:br/>
              <w:t xml:space="preserve">            c. Water efficiency and conservation</w:t>
            </w:r>
            <w:r w:rsidRPr="00712770">
              <w:rPr>
                <w:rFonts w:ascii="Calibri" w:hAnsi="Calibri" w:cs="Calibri"/>
                <w:color w:val="auto"/>
                <w:sz w:val="22"/>
                <w:szCs w:val="22"/>
              </w:rPr>
              <w:br/>
              <w:t xml:space="preserve">            d. Material conservation and resource efficiency</w:t>
            </w:r>
            <w:r w:rsidRPr="00712770">
              <w:rPr>
                <w:rFonts w:ascii="Calibri" w:hAnsi="Calibri" w:cs="Calibri"/>
                <w:color w:val="auto"/>
                <w:sz w:val="22"/>
                <w:szCs w:val="22"/>
              </w:rPr>
              <w:br/>
              <w:t xml:space="preserve">            e. Environmental quality</w:t>
            </w:r>
          </w:p>
          <w:p w:rsidR="00163186" w:rsidRPr="00712770" w:rsidRDefault="00163186" w:rsidP="00E21DE1">
            <w:pPr>
              <w:pStyle w:val="ListParagraph"/>
              <w:rPr>
                <w:rFonts w:ascii="Calibri" w:hAnsi="Calibri" w:cs="Calibri"/>
                <w:color w:val="auto"/>
              </w:rPr>
            </w:pPr>
            <w:r w:rsidRPr="00712770">
              <w:rPr>
                <w:rFonts w:ascii="Calibri" w:hAnsi="Calibri" w:cs="Calibri"/>
                <w:color w:val="auto"/>
                <w:sz w:val="22"/>
                <w:szCs w:val="22"/>
              </w:rPr>
              <w:t xml:space="preserve">C. </w:t>
            </w:r>
            <w:r w:rsidRPr="00712770">
              <w:rPr>
                <w:color w:val="auto"/>
                <w:sz w:val="22"/>
                <w:szCs w:val="22"/>
              </w:rPr>
              <w:t xml:space="preserve"> </w:t>
            </w:r>
            <w:r w:rsidRPr="00712770">
              <w:rPr>
                <w:rFonts w:ascii="Calibri" w:hAnsi="Calibri" w:cs="Calibri"/>
                <w:color w:val="auto"/>
                <w:sz w:val="22"/>
                <w:szCs w:val="22"/>
              </w:rPr>
              <w:t>Versions and Accomplishments</w:t>
            </w:r>
            <w:r w:rsidRPr="00712770">
              <w:rPr>
                <w:rFonts w:ascii="Calibri" w:hAnsi="Calibri" w:cs="Calibri"/>
                <w:color w:val="auto"/>
                <w:sz w:val="22"/>
                <w:szCs w:val="22"/>
              </w:rPr>
              <w:br/>
              <w:t xml:space="preserve">      1.  2008 version was voluntary</w:t>
            </w:r>
            <w:r w:rsidRPr="00712770">
              <w:rPr>
                <w:rFonts w:ascii="Calibri" w:hAnsi="Calibri" w:cs="Calibri"/>
                <w:color w:val="auto"/>
                <w:sz w:val="22"/>
                <w:szCs w:val="22"/>
              </w:rPr>
              <w:br/>
              <w:t xml:space="preserve">      2.  2010 version became mandatory</w:t>
            </w:r>
            <w:r w:rsidRPr="00712770">
              <w:rPr>
                <w:rFonts w:ascii="Calibri" w:hAnsi="Calibri" w:cs="Calibri"/>
                <w:color w:val="auto"/>
                <w:sz w:val="22"/>
                <w:szCs w:val="22"/>
              </w:rPr>
              <w:br/>
              <w:t xml:space="preserve">      3.  2013 version out now. Will become effective </w:t>
            </w:r>
            <w:smartTag w:uri="urn:schemas-microsoft-com:office:smarttags" w:element="City">
              <w:r w:rsidRPr="00712770">
                <w:rPr>
                  <w:rFonts w:ascii="Calibri" w:hAnsi="Calibri" w:cs="Calibri"/>
                  <w:color w:val="auto"/>
                  <w:sz w:val="22"/>
                  <w:szCs w:val="22"/>
                </w:rPr>
                <w:t>January 1, 2014</w:t>
              </w:r>
            </w:smartTag>
            <w:r w:rsidRPr="00712770">
              <w:rPr>
                <w:rFonts w:ascii="Calibri" w:hAnsi="Calibri" w:cs="Calibri"/>
                <w:color w:val="auto"/>
                <w:sz w:val="22"/>
                <w:szCs w:val="22"/>
              </w:rPr>
              <w:br/>
              <w:t>D.  Title 24 section 11 implementation</w:t>
            </w:r>
            <w:r w:rsidRPr="00712770">
              <w:rPr>
                <w:rFonts w:ascii="Calibri" w:hAnsi="Calibri" w:cs="Calibri"/>
                <w:color w:val="auto"/>
                <w:sz w:val="22"/>
                <w:szCs w:val="22"/>
              </w:rPr>
              <w:br/>
              <w:t xml:space="preserve">      1.  Residential is regulated by California Department of Housing and Community Development</w:t>
            </w:r>
            <w:r w:rsidRPr="00712770">
              <w:rPr>
                <w:rFonts w:ascii="Calibri" w:hAnsi="Calibri" w:cs="Calibri"/>
                <w:color w:val="auto"/>
                <w:sz w:val="22"/>
                <w:szCs w:val="22"/>
              </w:rPr>
              <w:br/>
              <w:t xml:space="preserve">      2.  Non-residential is regulated by the Building Standards Commission</w:t>
            </w:r>
            <w:r w:rsidRPr="00712770">
              <w:rPr>
                <w:rFonts w:ascii="Calibri" w:hAnsi="Calibri" w:cs="Calibri"/>
                <w:color w:val="auto"/>
                <w:sz w:val="22"/>
                <w:szCs w:val="22"/>
              </w:rPr>
              <w:br/>
              <w:t xml:space="preserve">      3.  Applies to new buildings only</w:t>
            </w:r>
            <w:r w:rsidRPr="00712770">
              <w:rPr>
                <w:rFonts w:ascii="Calibri" w:hAnsi="Calibri" w:cs="Calibri"/>
                <w:color w:val="auto"/>
                <w:sz w:val="22"/>
                <w:szCs w:val="22"/>
              </w:rPr>
              <w:br/>
              <w:t xml:space="preserve">      4.  Provides a set of Mandatory Provisions that are required for all new construction</w:t>
            </w:r>
            <w:r w:rsidRPr="00712770">
              <w:rPr>
                <w:rFonts w:ascii="Calibri" w:hAnsi="Calibri" w:cs="Calibri"/>
                <w:color w:val="auto"/>
                <w:sz w:val="22"/>
                <w:szCs w:val="22"/>
              </w:rPr>
              <w:br/>
              <w:t xml:space="preserve">            a. Basic Quality construction practices</w:t>
            </w:r>
            <w:r w:rsidRPr="00712770">
              <w:rPr>
                <w:rFonts w:ascii="Calibri" w:hAnsi="Calibri" w:cs="Calibri"/>
                <w:color w:val="auto"/>
                <w:sz w:val="22"/>
                <w:szCs w:val="22"/>
              </w:rPr>
              <w:br/>
              <w:t xml:space="preserve">            b. Green practices not addressed in the building code</w:t>
            </w:r>
            <w:r w:rsidRPr="00712770">
              <w:rPr>
                <w:rFonts w:ascii="Calibri" w:hAnsi="Calibri" w:cs="Calibri"/>
                <w:color w:val="auto"/>
                <w:sz w:val="22"/>
                <w:szCs w:val="22"/>
              </w:rPr>
              <w:br/>
              <w:t xml:space="preserve">            c. Duplication of requirements found elsewhere in the code</w:t>
            </w:r>
            <w:r w:rsidRPr="00712770">
              <w:rPr>
                <w:rFonts w:ascii="Calibri" w:hAnsi="Calibri" w:cs="Calibri"/>
                <w:color w:val="auto"/>
                <w:sz w:val="22"/>
                <w:szCs w:val="22"/>
              </w:rPr>
              <w:br/>
              <w:t xml:space="preserve">            d. Additive to other code requirements</w:t>
            </w:r>
            <w:r w:rsidRPr="00712770">
              <w:rPr>
                <w:rFonts w:ascii="Calibri" w:hAnsi="Calibri" w:cs="Calibri"/>
                <w:color w:val="auto"/>
                <w:sz w:val="22"/>
                <w:szCs w:val="22"/>
              </w:rPr>
              <w:br/>
              <w:t xml:space="preserve">      5.  Includes two voluntary tiers that may be adopted via local amendment</w:t>
            </w:r>
            <w:r w:rsidRPr="00712770">
              <w:rPr>
                <w:rFonts w:ascii="Calibri" w:hAnsi="Calibri" w:cs="Calibri"/>
                <w:color w:val="auto"/>
                <w:sz w:val="22"/>
                <w:szCs w:val="22"/>
              </w:rPr>
              <w:br/>
              <w:t xml:space="preserve">E.  Title 24 section 11 compliance  </w:t>
            </w:r>
          </w:p>
          <w:p w:rsidR="00163186" w:rsidRPr="00712770" w:rsidRDefault="00163186" w:rsidP="00D402BD">
            <w:pPr>
              <w:pStyle w:val="ListParagraph"/>
              <w:numPr>
                <w:ilvl w:val="0"/>
                <w:numId w:val="22"/>
              </w:numPr>
              <w:rPr>
                <w:rFonts w:ascii="Calibri" w:hAnsi="Calibri" w:cs="Calibri"/>
                <w:color w:val="auto"/>
              </w:rPr>
            </w:pPr>
            <w:r w:rsidRPr="00712770">
              <w:rPr>
                <w:rFonts w:ascii="Calibri" w:hAnsi="Calibri" w:cs="Calibri"/>
                <w:color w:val="auto"/>
                <w:sz w:val="22"/>
                <w:szCs w:val="22"/>
              </w:rPr>
              <w:t>Building Information Modeling Programs</w:t>
            </w:r>
            <w:r w:rsidRPr="00712770">
              <w:rPr>
                <w:rFonts w:ascii="Calibri" w:hAnsi="Calibri" w:cs="Calibri"/>
                <w:color w:val="auto"/>
                <w:sz w:val="22"/>
                <w:szCs w:val="22"/>
              </w:rPr>
              <w:br/>
              <w:t>A.  History</w:t>
            </w:r>
            <w:r w:rsidRPr="00712770">
              <w:rPr>
                <w:rFonts w:ascii="Calibri" w:hAnsi="Calibri" w:cs="Calibri"/>
                <w:color w:val="auto"/>
                <w:sz w:val="22"/>
                <w:szCs w:val="22"/>
              </w:rPr>
              <w:br/>
              <w:t xml:space="preserve">      1.  Programs began being developed in the 1970’s</w:t>
            </w:r>
            <w:r w:rsidRPr="00712770">
              <w:rPr>
                <w:rFonts w:ascii="Calibri" w:hAnsi="Calibri" w:cs="Calibri"/>
                <w:color w:val="auto"/>
                <w:sz w:val="22"/>
                <w:szCs w:val="22"/>
              </w:rPr>
              <w:br/>
              <w:t xml:space="preserve">      2.  Traditional design was on 2D drawings. BIM adds 3D, time, and cost</w:t>
            </w:r>
            <w:r w:rsidRPr="00712770">
              <w:rPr>
                <w:rFonts w:ascii="Calibri" w:hAnsi="Calibri" w:cs="Calibri"/>
                <w:color w:val="auto"/>
                <w:sz w:val="22"/>
                <w:szCs w:val="22"/>
              </w:rPr>
              <w:br/>
              <w:t>B.  Description</w:t>
            </w:r>
            <w:r w:rsidRPr="00712770">
              <w:rPr>
                <w:rFonts w:ascii="Calibri" w:hAnsi="Calibri" w:cs="Calibri"/>
                <w:color w:val="auto"/>
                <w:sz w:val="22"/>
                <w:szCs w:val="22"/>
              </w:rPr>
              <w:br/>
              <w:t xml:space="preserve">      1.  DOE website list 408 building software tools for evaluating energy efficiency</w:t>
            </w:r>
            <w:r w:rsidRPr="00712770">
              <w:rPr>
                <w:rFonts w:ascii="Calibri" w:hAnsi="Calibri" w:cs="Calibri"/>
                <w:color w:val="auto"/>
                <w:sz w:val="22"/>
                <w:szCs w:val="22"/>
              </w:rPr>
              <w:br/>
              <w:t xml:space="preserve">      2.  Components</w:t>
            </w:r>
            <w:r w:rsidRPr="00712770">
              <w:rPr>
                <w:rFonts w:ascii="Calibri" w:hAnsi="Calibri" w:cs="Calibri"/>
                <w:color w:val="auto"/>
                <w:sz w:val="22"/>
                <w:szCs w:val="22"/>
              </w:rPr>
              <w:br/>
              <w:t xml:space="preserve">           a. 3D Model</w:t>
            </w:r>
            <w:r w:rsidRPr="00712770">
              <w:rPr>
                <w:rFonts w:ascii="Calibri" w:hAnsi="Calibri" w:cs="Calibri"/>
                <w:color w:val="auto"/>
                <w:sz w:val="22"/>
                <w:szCs w:val="22"/>
              </w:rPr>
              <w:br/>
              <w:t xml:space="preserve">               1.) Virtual equivalent of actual building</w:t>
            </w:r>
            <w:r w:rsidRPr="00712770">
              <w:rPr>
                <w:rFonts w:ascii="Calibri" w:hAnsi="Calibri" w:cs="Calibri"/>
                <w:color w:val="auto"/>
                <w:sz w:val="22"/>
                <w:szCs w:val="22"/>
              </w:rPr>
              <w:br/>
              <w:t xml:space="preserve">               2.) Create realistic visualization</w:t>
            </w:r>
            <w:r w:rsidRPr="00712770">
              <w:rPr>
                <w:rFonts w:ascii="Calibri" w:hAnsi="Calibri" w:cs="Calibri"/>
                <w:color w:val="auto"/>
                <w:sz w:val="22"/>
                <w:szCs w:val="22"/>
              </w:rPr>
              <w:br/>
              <w:t xml:space="preserve">               3.) Compare alternatives</w:t>
            </w:r>
            <w:r w:rsidRPr="00712770">
              <w:rPr>
                <w:rFonts w:ascii="Calibri" w:hAnsi="Calibri" w:cs="Calibri"/>
                <w:color w:val="auto"/>
                <w:sz w:val="22"/>
                <w:szCs w:val="22"/>
              </w:rPr>
              <w:br/>
              <w:t xml:space="preserve">               4.) Assess impact of planned building modifications </w:t>
            </w:r>
            <w:r w:rsidRPr="00712770">
              <w:rPr>
                <w:rFonts w:ascii="Calibri" w:hAnsi="Calibri" w:cs="Calibri"/>
                <w:color w:val="auto"/>
                <w:sz w:val="22"/>
                <w:szCs w:val="22"/>
              </w:rPr>
              <w:br/>
              <w:t xml:space="preserve">           b. Change management</w:t>
            </w:r>
            <w:r w:rsidRPr="00712770">
              <w:rPr>
                <w:rFonts w:ascii="Calibri" w:hAnsi="Calibri" w:cs="Calibri"/>
                <w:color w:val="auto"/>
                <w:sz w:val="22"/>
                <w:szCs w:val="22"/>
              </w:rPr>
              <w:br/>
              <w:t xml:space="preserve">               1.) Floor plan</w:t>
            </w:r>
            <w:r w:rsidRPr="00712770">
              <w:rPr>
                <w:rFonts w:ascii="Calibri" w:hAnsi="Calibri" w:cs="Calibri"/>
                <w:color w:val="auto"/>
                <w:sz w:val="22"/>
                <w:szCs w:val="22"/>
              </w:rPr>
              <w:br/>
              <w:t xml:space="preserve">               2.) Section</w:t>
            </w:r>
            <w:r w:rsidRPr="00712770">
              <w:rPr>
                <w:rFonts w:ascii="Calibri" w:hAnsi="Calibri" w:cs="Calibri"/>
                <w:color w:val="auto"/>
                <w:sz w:val="22"/>
                <w:szCs w:val="22"/>
              </w:rPr>
              <w:br/>
              <w:t xml:space="preserve">               3.) Model </w:t>
            </w:r>
            <w:r w:rsidRPr="00712770">
              <w:rPr>
                <w:rFonts w:ascii="Calibri" w:hAnsi="Calibri" w:cs="Calibri"/>
                <w:color w:val="auto"/>
                <w:sz w:val="22"/>
                <w:szCs w:val="22"/>
              </w:rPr>
              <w:br/>
              <w:t xml:space="preserve">               4.) Changes recorded and transferred to other aspects of program</w:t>
            </w:r>
            <w:r w:rsidRPr="00712770">
              <w:rPr>
                <w:rFonts w:ascii="Calibri" w:hAnsi="Calibri" w:cs="Calibri"/>
                <w:color w:val="auto"/>
                <w:sz w:val="22"/>
                <w:szCs w:val="22"/>
              </w:rPr>
              <w:br/>
              <w:t xml:space="preserve">           c. Building Simulation</w:t>
            </w:r>
            <w:r w:rsidRPr="00712770">
              <w:rPr>
                <w:rFonts w:ascii="Calibri" w:hAnsi="Calibri" w:cs="Calibri"/>
                <w:color w:val="auto"/>
                <w:sz w:val="22"/>
                <w:szCs w:val="22"/>
              </w:rPr>
              <w:br/>
              <w:t xml:space="preserve">               1.) Structure</w:t>
            </w:r>
            <w:r w:rsidRPr="00712770">
              <w:rPr>
                <w:rFonts w:ascii="Calibri" w:hAnsi="Calibri" w:cs="Calibri"/>
                <w:color w:val="auto"/>
                <w:sz w:val="22"/>
                <w:szCs w:val="22"/>
              </w:rPr>
              <w:br/>
              <w:t xml:space="preserve">               2.) Mechanical equipment</w:t>
            </w:r>
            <w:r w:rsidRPr="00712770">
              <w:rPr>
                <w:rFonts w:ascii="Calibri" w:hAnsi="Calibri" w:cs="Calibri"/>
                <w:color w:val="auto"/>
                <w:sz w:val="22"/>
                <w:szCs w:val="22"/>
              </w:rPr>
              <w:br/>
              <w:t xml:space="preserve">               3.) Lighting</w:t>
            </w:r>
            <w:r w:rsidRPr="00712770">
              <w:rPr>
                <w:rFonts w:ascii="Calibri" w:hAnsi="Calibri" w:cs="Calibri"/>
                <w:color w:val="auto"/>
                <w:sz w:val="22"/>
                <w:szCs w:val="22"/>
              </w:rPr>
              <w:br/>
              <w:t xml:space="preserve">               4.) Envelope </w:t>
            </w:r>
            <w:r w:rsidRPr="00712770">
              <w:rPr>
                <w:rFonts w:ascii="Calibri" w:hAnsi="Calibri" w:cs="Calibri"/>
                <w:color w:val="auto"/>
                <w:sz w:val="22"/>
                <w:szCs w:val="22"/>
              </w:rPr>
              <w:br/>
              <w:t xml:space="preserve">               5.) Building lifecycle and future modifications   </w:t>
            </w:r>
            <w:r w:rsidRPr="00712770">
              <w:rPr>
                <w:rFonts w:ascii="Calibri" w:hAnsi="Calibri" w:cs="Calibri"/>
                <w:color w:val="auto"/>
                <w:sz w:val="22"/>
                <w:szCs w:val="22"/>
              </w:rPr>
              <w:br/>
              <w:t>C.  Ecotect</w:t>
            </w:r>
            <w:r w:rsidRPr="00712770">
              <w:rPr>
                <w:rFonts w:ascii="Calibri" w:hAnsi="Calibri" w:cs="Calibri"/>
                <w:color w:val="auto"/>
                <w:sz w:val="22"/>
                <w:szCs w:val="22"/>
              </w:rPr>
              <w:br/>
              <w:t xml:space="preserve">      1.  Purchased by AutoDesk in 2008, makers of AutoCAD</w:t>
            </w:r>
            <w:r w:rsidRPr="00712770">
              <w:rPr>
                <w:rFonts w:ascii="Calibri" w:hAnsi="Calibri" w:cs="Calibri"/>
                <w:color w:val="auto"/>
                <w:sz w:val="22"/>
                <w:szCs w:val="22"/>
              </w:rPr>
              <w:br/>
              <w:t xml:space="preserve">      2.  Wizard based approach</w:t>
            </w:r>
            <w:r w:rsidRPr="00712770">
              <w:rPr>
                <w:rFonts w:ascii="Calibri" w:hAnsi="Calibri" w:cs="Calibri"/>
                <w:color w:val="auto"/>
                <w:sz w:val="22"/>
                <w:szCs w:val="22"/>
              </w:rPr>
              <w:br/>
              <w:t xml:space="preserve">      3.  Student version is free</w:t>
            </w:r>
            <w:r w:rsidRPr="00712770">
              <w:rPr>
                <w:rFonts w:ascii="Calibri" w:hAnsi="Calibri" w:cs="Calibri"/>
                <w:color w:val="auto"/>
                <w:sz w:val="22"/>
                <w:szCs w:val="22"/>
              </w:rPr>
              <w:br/>
              <w:t xml:space="preserve">      4.  Strengths:</w:t>
            </w:r>
            <w:r w:rsidRPr="00712770">
              <w:rPr>
                <w:rFonts w:ascii="Calibri" w:hAnsi="Calibri" w:cs="Calibri"/>
                <w:color w:val="auto"/>
                <w:sz w:val="22"/>
                <w:szCs w:val="22"/>
              </w:rPr>
              <w:br/>
              <w:t xml:space="preserve">            a. Users can play with design ideas at the conceptual stages</w:t>
            </w:r>
            <w:r w:rsidRPr="00712770">
              <w:rPr>
                <w:rFonts w:ascii="Calibri" w:hAnsi="Calibri" w:cs="Calibri"/>
                <w:color w:val="auto"/>
                <w:sz w:val="22"/>
                <w:szCs w:val="22"/>
              </w:rPr>
              <w:br/>
              <w:t xml:space="preserve">            b. Guides users as more detailed design information becomes available</w:t>
            </w:r>
            <w:r w:rsidRPr="00712770">
              <w:rPr>
                <w:rFonts w:ascii="Calibri" w:hAnsi="Calibri" w:cs="Calibri"/>
                <w:color w:val="auto"/>
                <w:sz w:val="22"/>
                <w:szCs w:val="22"/>
              </w:rPr>
              <w:br/>
              <w:t xml:space="preserve">      5.  Weaknesses:  User needs to be aware of different modeling requirements otherwise the outputs may be      </w:t>
            </w:r>
            <w:r w:rsidRPr="00712770">
              <w:rPr>
                <w:rFonts w:ascii="Calibri" w:hAnsi="Calibri" w:cs="Calibri"/>
                <w:color w:val="auto"/>
                <w:sz w:val="22"/>
                <w:szCs w:val="22"/>
              </w:rPr>
              <w:br/>
              <w:t xml:space="preserve">            misleading  </w:t>
            </w:r>
            <w:r w:rsidRPr="00712770">
              <w:rPr>
                <w:rFonts w:ascii="Calibri" w:hAnsi="Calibri" w:cs="Calibri"/>
                <w:color w:val="auto"/>
                <w:sz w:val="22"/>
                <w:szCs w:val="22"/>
              </w:rPr>
              <w:br/>
              <w:t>D.  EnergyPro</w:t>
            </w:r>
            <w:r w:rsidRPr="00712770">
              <w:rPr>
                <w:rFonts w:ascii="Calibri" w:hAnsi="Calibri" w:cs="Calibri"/>
                <w:color w:val="auto"/>
                <w:sz w:val="22"/>
                <w:szCs w:val="22"/>
              </w:rPr>
              <w:br/>
              <w:t xml:space="preserve">      1.  Incorporates Title 24</w:t>
            </w:r>
            <w:r w:rsidRPr="00712770">
              <w:rPr>
                <w:rFonts w:ascii="Calibri" w:hAnsi="Calibri" w:cs="Calibri"/>
                <w:color w:val="auto"/>
                <w:sz w:val="22"/>
                <w:szCs w:val="22"/>
              </w:rPr>
              <w:br/>
              <w:t xml:space="preserve">      2.  Can be used for LEED and ASHRAE 90.1</w:t>
            </w:r>
            <w:r w:rsidRPr="00712770">
              <w:rPr>
                <w:rFonts w:ascii="Calibri" w:hAnsi="Calibri" w:cs="Calibri"/>
                <w:color w:val="auto"/>
                <w:sz w:val="22"/>
                <w:szCs w:val="22"/>
              </w:rPr>
              <w:br/>
              <w:t xml:space="preserve">      3.  Can be purchased in modules to make it cheaper</w:t>
            </w:r>
            <w:r w:rsidRPr="00712770">
              <w:rPr>
                <w:rFonts w:ascii="Calibri" w:hAnsi="Calibri" w:cs="Calibri"/>
                <w:color w:val="auto"/>
                <w:sz w:val="22"/>
                <w:szCs w:val="22"/>
              </w:rPr>
              <w:br/>
              <w:t xml:space="preserve">      4.  Cost is $300 to $3300</w:t>
            </w:r>
            <w:r w:rsidRPr="00712770">
              <w:rPr>
                <w:rFonts w:ascii="Calibri" w:hAnsi="Calibri" w:cs="Calibri"/>
                <w:color w:val="auto"/>
                <w:sz w:val="22"/>
                <w:szCs w:val="22"/>
              </w:rPr>
              <w:br/>
              <w:t xml:space="preserve">      5.  Strengths</w:t>
            </w:r>
            <w:r w:rsidRPr="00712770">
              <w:rPr>
                <w:rFonts w:ascii="Calibri" w:hAnsi="Calibri" w:cs="Calibri"/>
                <w:color w:val="auto"/>
                <w:sz w:val="22"/>
                <w:szCs w:val="22"/>
              </w:rPr>
              <w:br/>
              <w:t xml:space="preserve">           a. Easy to use Wizards</w:t>
            </w:r>
            <w:r w:rsidRPr="00712770">
              <w:rPr>
                <w:rFonts w:ascii="Calibri" w:hAnsi="Calibri" w:cs="Calibri"/>
                <w:color w:val="auto"/>
                <w:sz w:val="22"/>
                <w:szCs w:val="22"/>
              </w:rPr>
              <w:br/>
              <w:t xml:space="preserve">           b. Debugging tools</w:t>
            </w:r>
            <w:r w:rsidRPr="00712770">
              <w:rPr>
                <w:rFonts w:ascii="Calibri" w:hAnsi="Calibri" w:cs="Calibri"/>
                <w:color w:val="auto"/>
                <w:sz w:val="22"/>
                <w:szCs w:val="22"/>
              </w:rPr>
              <w:br/>
              <w:t xml:space="preserve">      6.  Weaknesses: Does not handle cogeneration, day lighting, or off site steam production </w:t>
            </w:r>
            <w:r w:rsidRPr="00712770">
              <w:rPr>
                <w:rFonts w:ascii="Calibri" w:hAnsi="Calibri" w:cs="Calibri"/>
                <w:color w:val="auto"/>
                <w:sz w:val="22"/>
                <w:szCs w:val="22"/>
              </w:rPr>
              <w:br/>
              <w:t>E.  eQUEST</w:t>
            </w:r>
            <w:r w:rsidRPr="00712770">
              <w:rPr>
                <w:rFonts w:ascii="Calibri" w:hAnsi="Calibri" w:cs="Calibri"/>
                <w:color w:val="auto"/>
                <w:sz w:val="22"/>
                <w:szCs w:val="22"/>
              </w:rPr>
              <w:br/>
              <w:t xml:space="preserve">      1.  Description</w:t>
            </w:r>
            <w:r w:rsidRPr="00712770">
              <w:rPr>
                <w:rFonts w:ascii="Calibri" w:hAnsi="Calibri" w:cs="Calibri"/>
                <w:color w:val="auto"/>
                <w:sz w:val="22"/>
                <w:szCs w:val="22"/>
              </w:rPr>
              <w:br/>
              <w:t xml:space="preserve">            a. Designed to provide whole building performance analysis  </w:t>
            </w:r>
            <w:r w:rsidRPr="00712770">
              <w:rPr>
                <w:rFonts w:ascii="Calibri" w:hAnsi="Calibri" w:cs="Calibri"/>
                <w:color w:val="auto"/>
                <w:sz w:val="22"/>
                <w:szCs w:val="22"/>
              </w:rPr>
              <w:br/>
              <w:t xml:space="preserve">            b. Free software</w:t>
            </w:r>
            <w:r w:rsidRPr="00712770">
              <w:rPr>
                <w:rFonts w:ascii="Calibri" w:hAnsi="Calibri" w:cs="Calibri"/>
                <w:color w:val="auto"/>
                <w:sz w:val="22"/>
                <w:szCs w:val="22"/>
              </w:rPr>
              <w:br/>
              <w:t xml:space="preserve">            c. Based on DOE 2.2 simulation engine</w:t>
            </w:r>
            <w:r w:rsidRPr="00712770">
              <w:rPr>
                <w:rFonts w:ascii="Calibri" w:hAnsi="Calibri" w:cs="Calibri"/>
                <w:color w:val="auto"/>
                <w:sz w:val="22"/>
                <w:szCs w:val="22"/>
              </w:rPr>
              <w:br/>
              <w:t xml:space="preserve">      2.  Strengths</w:t>
            </w:r>
            <w:r w:rsidRPr="00712770">
              <w:rPr>
                <w:rFonts w:ascii="Calibri" w:hAnsi="Calibri" w:cs="Calibri"/>
                <w:color w:val="auto"/>
                <w:sz w:val="22"/>
                <w:szCs w:val="22"/>
              </w:rPr>
              <w:br/>
              <w:t xml:space="preserve">            a. Wizards to help create models and measures</w:t>
            </w:r>
            <w:r w:rsidRPr="00712770">
              <w:rPr>
                <w:rFonts w:ascii="Calibri" w:hAnsi="Calibri" w:cs="Calibri"/>
                <w:color w:val="auto"/>
                <w:sz w:val="22"/>
                <w:szCs w:val="22"/>
              </w:rPr>
              <w:br/>
              <w:t xml:space="preserve">            b. Automated Title 24 compliance</w:t>
            </w:r>
            <w:r w:rsidRPr="00712770">
              <w:rPr>
                <w:rFonts w:ascii="Calibri" w:hAnsi="Calibri" w:cs="Calibri"/>
                <w:color w:val="auto"/>
                <w:sz w:val="22"/>
                <w:szCs w:val="22"/>
              </w:rPr>
              <w:br/>
              <w:t xml:space="preserve">            c. Evaluates whole building performance throughout the design process</w:t>
            </w:r>
            <w:r w:rsidRPr="00712770">
              <w:rPr>
                <w:rFonts w:ascii="Calibri" w:hAnsi="Calibri" w:cs="Calibri"/>
                <w:color w:val="auto"/>
                <w:sz w:val="22"/>
                <w:szCs w:val="22"/>
              </w:rPr>
              <w:br/>
              <w:t xml:space="preserve">      3.  Weaknesses</w:t>
            </w:r>
            <w:r w:rsidRPr="00712770">
              <w:rPr>
                <w:rFonts w:ascii="Calibri" w:hAnsi="Calibri" w:cs="Calibri"/>
                <w:color w:val="auto"/>
                <w:sz w:val="22"/>
                <w:szCs w:val="22"/>
              </w:rPr>
              <w:br/>
              <w:t xml:space="preserve">            a. Defaults and automated compliance analysis has not yet been extended from Title 24 to ASHRAE 90.1   </w:t>
            </w:r>
            <w:r w:rsidRPr="00712770">
              <w:rPr>
                <w:rFonts w:ascii="Calibri" w:hAnsi="Calibri" w:cs="Calibri"/>
                <w:color w:val="auto"/>
                <w:sz w:val="22"/>
                <w:szCs w:val="22"/>
              </w:rPr>
              <w:br/>
              <w:t xml:space="preserve">            b. Limited ground – coupling and infiltration/natural ventilation</w:t>
            </w:r>
            <w:r w:rsidRPr="00712770">
              <w:rPr>
                <w:rFonts w:ascii="Calibri" w:hAnsi="Calibri" w:cs="Calibri"/>
                <w:color w:val="auto"/>
                <w:sz w:val="22"/>
                <w:szCs w:val="22"/>
              </w:rPr>
              <w:br/>
              <w:t xml:space="preserve">            c. Day lighting can only be applied to convex spaces</w:t>
            </w:r>
            <w:r w:rsidRPr="00712770">
              <w:rPr>
                <w:rFonts w:ascii="Calibri" w:hAnsi="Calibri" w:cs="Calibri"/>
                <w:color w:val="auto"/>
                <w:sz w:val="22"/>
                <w:szCs w:val="22"/>
              </w:rPr>
              <w:br/>
              <w:t xml:space="preserve">            d. Custom function in DOE 2.1E have not yet been made available in DOE 2.2 or eQUEST</w:t>
            </w:r>
            <w:r w:rsidRPr="00712770">
              <w:rPr>
                <w:rFonts w:ascii="Calibri" w:hAnsi="Calibri" w:cs="Calibri"/>
                <w:color w:val="auto"/>
                <w:sz w:val="22"/>
                <w:szCs w:val="22"/>
              </w:rPr>
              <w:br/>
              <w:t xml:space="preserve">       4.  How to use</w:t>
            </w:r>
            <w:r w:rsidRPr="00712770">
              <w:rPr>
                <w:rFonts w:ascii="Calibri" w:hAnsi="Calibri" w:cs="Calibri"/>
                <w:color w:val="auto"/>
                <w:sz w:val="22"/>
                <w:szCs w:val="22"/>
              </w:rPr>
              <w:br/>
              <w:t xml:space="preserve">            a. Wizards</w:t>
            </w:r>
            <w:r w:rsidRPr="00712770">
              <w:rPr>
                <w:rFonts w:ascii="Calibri" w:hAnsi="Calibri" w:cs="Calibri"/>
                <w:color w:val="auto"/>
                <w:sz w:val="22"/>
                <w:szCs w:val="22"/>
              </w:rPr>
              <w:br/>
              <w:t xml:space="preserve">                1.) Schematic Design Wizard: Single building shell</w:t>
            </w:r>
            <w:r w:rsidRPr="00712770">
              <w:rPr>
                <w:rFonts w:ascii="Calibri" w:hAnsi="Calibri" w:cs="Calibri"/>
                <w:color w:val="auto"/>
                <w:sz w:val="22"/>
                <w:szCs w:val="22"/>
              </w:rPr>
              <w:br/>
              <w:t xml:space="preserve">                2.) Design Development Wizard: Multiple Shells</w:t>
            </w:r>
            <w:r w:rsidRPr="00712770">
              <w:rPr>
                <w:rFonts w:ascii="Calibri" w:hAnsi="Calibri" w:cs="Calibri"/>
                <w:color w:val="auto"/>
                <w:sz w:val="22"/>
                <w:szCs w:val="22"/>
              </w:rPr>
              <w:br/>
              <w:t xml:space="preserve">                3.) Energy Efficiency Measures Wizard</w:t>
            </w:r>
            <w:r w:rsidRPr="00712770">
              <w:rPr>
                <w:rFonts w:ascii="Calibri" w:hAnsi="Calibri" w:cs="Calibri"/>
                <w:color w:val="auto"/>
                <w:sz w:val="22"/>
                <w:szCs w:val="22"/>
              </w:rPr>
              <w:br/>
              <w:t xml:space="preserve">                       i.  “EEM analysis”</w:t>
            </w:r>
            <w:r w:rsidRPr="00712770">
              <w:rPr>
                <w:rFonts w:ascii="Calibri" w:hAnsi="Calibri" w:cs="Calibri"/>
                <w:color w:val="auto"/>
                <w:sz w:val="22"/>
                <w:szCs w:val="22"/>
              </w:rPr>
              <w:br/>
              <w:t xml:space="preserve">                       ii.  Quick analysis</w:t>
            </w:r>
            <w:r w:rsidRPr="00712770">
              <w:rPr>
                <w:rFonts w:ascii="Calibri" w:hAnsi="Calibri" w:cs="Calibri"/>
                <w:color w:val="auto"/>
                <w:sz w:val="22"/>
                <w:szCs w:val="22"/>
              </w:rPr>
              <w:br/>
              <w:t xml:space="preserve">            b. Detailed Interface</w:t>
            </w:r>
            <w:r w:rsidRPr="00712770">
              <w:rPr>
                <w:rFonts w:ascii="Calibri" w:hAnsi="Calibri" w:cs="Calibri"/>
                <w:color w:val="auto"/>
                <w:sz w:val="22"/>
                <w:szCs w:val="22"/>
              </w:rPr>
              <w:br/>
              <w:t xml:space="preserve">                1.) Analysis of measures “Parametric Analysis”</w:t>
            </w:r>
            <w:r w:rsidRPr="00712770">
              <w:rPr>
                <w:rFonts w:ascii="Calibri" w:hAnsi="Calibri" w:cs="Calibri"/>
                <w:color w:val="auto"/>
                <w:sz w:val="22"/>
                <w:szCs w:val="22"/>
              </w:rPr>
              <w:br/>
              <w:t xml:space="preserve">                2.) Modeling requires detailed data </w:t>
            </w:r>
            <w:r w:rsidRPr="00712770">
              <w:rPr>
                <w:rFonts w:ascii="Calibri" w:hAnsi="Calibri" w:cs="Calibri"/>
                <w:color w:val="auto"/>
                <w:sz w:val="22"/>
                <w:szCs w:val="22"/>
              </w:rPr>
              <w:br/>
              <w:t xml:space="preserve">                3.) Can be used to add refinements to models made with wizards</w:t>
            </w:r>
          </w:p>
        </w:tc>
        <w:bookmarkStart w:id="0" w:name="_GoBack"/>
        <w:bookmarkEnd w:id="0"/>
      </w:tr>
      <w:tr w:rsidR="00163186" w:rsidRPr="00712770">
        <w:tc>
          <w:tcPr>
            <w:tcW w:w="11016" w:type="dxa"/>
            <w:shd w:val="clear" w:color="auto" w:fill="F2F2F2"/>
            <w:vAlign w:val="center"/>
          </w:tcPr>
          <w:p w:rsidR="00163186" w:rsidRPr="00712770" w:rsidRDefault="00163186" w:rsidP="004958FE">
            <w:pPr>
              <w:jc w:val="center"/>
              <w:rPr>
                <w:rFonts w:ascii="Calibri" w:hAnsi="Calibri" w:cs="Calibri"/>
                <w:b/>
                <w:bCs/>
                <w:i/>
                <w:iCs/>
                <w:color w:val="auto"/>
                <w:sz w:val="28"/>
                <w:szCs w:val="28"/>
              </w:rPr>
            </w:pPr>
            <w:r w:rsidRPr="00712770">
              <w:rPr>
                <w:rFonts w:ascii="Calibri" w:hAnsi="Calibri" w:cs="Calibri"/>
                <w:b/>
                <w:bCs/>
                <w:i/>
                <w:iCs/>
                <w:color w:val="auto"/>
                <w:sz w:val="28"/>
                <w:szCs w:val="28"/>
              </w:rPr>
              <w:t xml:space="preserve"> </w:t>
            </w:r>
            <w:r w:rsidRPr="00712770">
              <w:rPr>
                <w:rFonts w:ascii="Calibri" w:hAnsi="Calibri" w:cs="Calibri"/>
                <w:b/>
                <w:bCs/>
                <w:color w:val="auto"/>
                <w:sz w:val="22"/>
                <w:szCs w:val="22"/>
              </w:rPr>
              <w:t>TYPES OF ASSIGNMENTS:</w:t>
            </w:r>
          </w:p>
        </w:tc>
      </w:tr>
      <w:tr w:rsidR="00163186" w:rsidRPr="00712770">
        <w:tc>
          <w:tcPr>
            <w:tcW w:w="11016" w:type="dxa"/>
          </w:tcPr>
          <w:p w:rsidR="00163186" w:rsidRPr="00712770" w:rsidRDefault="00163186" w:rsidP="004958FE">
            <w:pPr>
              <w:pStyle w:val="ListParagraph"/>
              <w:numPr>
                <w:ilvl w:val="0"/>
                <w:numId w:val="33"/>
              </w:numPr>
              <w:tabs>
                <w:tab w:val="left" w:pos="720"/>
              </w:tabs>
              <w:rPr>
                <w:rFonts w:ascii="Calibri" w:hAnsi="Calibri" w:cs="Calibri"/>
                <w:color w:val="auto"/>
              </w:rPr>
            </w:pPr>
            <w:r w:rsidRPr="00712770">
              <w:rPr>
                <w:rFonts w:ascii="Calibri" w:hAnsi="Calibri" w:cs="Calibri"/>
                <w:color w:val="auto"/>
                <w:sz w:val="22"/>
                <w:szCs w:val="22"/>
              </w:rPr>
              <w:t>In-class</w:t>
            </w:r>
            <w:r w:rsidRPr="00712770">
              <w:rPr>
                <w:rFonts w:ascii="Calibri" w:hAnsi="Calibri" w:cs="Calibri"/>
                <w:color w:val="auto"/>
                <w:sz w:val="22"/>
                <w:szCs w:val="22"/>
              </w:rPr>
              <w:br/>
              <w:t>A.  Participation in class discussions</w:t>
            </w:r>
            <w:r w:rsidRPr="00712770">
              <w:rPr>
                <w:rFonts w:ascii="Calibri" w:hAnsi="Calibri" w:cs="Calibri"/>
                <w:color w:val="auto"/>
                <w:sz w:val="22"/>
                <w:szCs w:val="22"/>
              </w:rPr>
              <w:br/>
              <w:t>B.  Building modeling exercises using eQUEST</w:t>
            </w:r>
            <w:r w:rsidRPr="00712770">
              <w:rPr>
                <w:rFonts w:ascii="Calibri" w:hAnsi="Calibri" w:cs="Calibri"/>
                <w:color w:val="auto"/>
                <w:sz w:val="22"/>
                <w:szCs w:val="22"/>
              </w:rPr>
              <w:br/>
              <w:t>C.  Oral presentation of final building model project</w:t>
            </w:r>
          </w:p>
          <w:p w:rsidR="00163186" w:rsidRPr="00712770" w:rsidRDefault="00163186" w:rsidP="00514E34">
            <w:pPr>
              <w:pStyle w:val="ListParagraph"/>
              <w:numPr>
                <w:ilvl w:val="0"/>
                <w:numId w:val="33"/>
              </w:numPr>
              <w:tabs>
                <w:tab w:val="left" w:pos="720"/>
              </w:tabs>
              <w:rPr>
                <w:rFonts w:ascii="Calibri" w:hAnsi="Calibri" w:cs="Calibri"/>
                <w:color w:val="auto"/>
              </w:rPr>
            </w:pPr>
            <w:r w:rsidRPr="00712770">
              <w:rPr>
                <w:rFonts w:ascii="Calibri" w:hAnsi="Calibri" w:cs="Calibri"/>
                <w:color w:val="auto"/>
                <w:sz w:val="22"/>
                <w:szCs w:val="22"/>
              </w:rPr>
              <w:t>Out-of-class</w:t>
            </w:r>
            <w:r w:rsidRPr="00712770">
              <w:rPr>
                <w:rFonts w:ascii="Calibri" w:hAnsi="Calibri" w:cs="Calibri"/>
                <w:color w:val="auto"/>
                <w:sz w:val="22"/>
                <w:szCs w:val="22"/>
              </w:rPr>
              <w:br/>
              <w:t>A.  Readings as assigned from codes, web-based resources, instructor handouts</w:t>
            </w:r>
            <w:r w:rsidRPr="00712770">
              <w:rPr>
                <w:rFonts w:ascii="Calibri" w:hAnsi="Calibri" w:cs="Calibri"/>
                <w:color w:val="auto"/>
                <w:sz w:val="22"/>
                <w:szCs w:val="22"/>
              </w:rPr>
              <w:br/>
              <w:t>B.  Research of assigned code questions for discussion</w:t>
            </w:r>
            <w:r w:rsidRPr="00712770">
              <w:rPr>
                <w:rFonts w:ascii="Calibri" w:hAnsi="Calibri" w:cs="Calibri"/>
                <w:color w:val="auto"/>
                <w:sz w:val="22"/>
                <w:szCs w:val="22"/>
              </w:rPr>
              <w:br/>
              <w:t xml:space="preserve">C.  Several short written papers (1-2 pages) on topics such as comparing various BEMS programs, various code applications </w:t>
            </w:r>
            <w:r w:rsidRPr="00712770">
              <w:rPr>
                <w:rFonts w:ascii="Calibri" w:hAnsi="Calibri" w:cs="Calibri"/>
                <w:color w:val="auto"/>
              </w:rPr>
              <w:br/>
              <w:t>D. Final project of creating a building model using eQuest, explore energy usage under various equipment selections, and present findings to class</w:t>
            </w:r>
            <w:r w:rsidRPr="00712770">
              <w:rPr>
                <w:rFonts w:ascii="Calibri" w:hAnsi="Calibri" w:cs="Calibri"/>
                <w:color w:val="auto"/>
                <w:sz w:val="22"/>
                <w:szCs w:val="22"/>
              </w:rPr>
              <w:t xml:space="preserve">  </w:t>
            </w:r>
          </w:p>
        </w:tc>
      </w:tr>
      <w:tr w:rsidR="00163186" w:rsidRPr="00712770">
        <w:tc>
          <w:tcPr>
            <w:tcW w:w="11016" w:type="dxa"/>
            <w:shd w:val="clear" w:color="auto" w:fill="F2F2F2"/>
            <w:vAlign w:val="center"/>
          </w:tcPr>
          <w:p w:rsidR="00163186" w:rsidRPr="00712770" w:rsidRDefault="00163186" w:rsidP="004958FE">
            <w:pPr>
              <w:jc w:val="center"/>
              <w:rPr>
                <w:rFonts w:ascii="Calibri" w:hAnsi="Calibri" w:cs="Calibri"/>
                <w:b/>
                <w:bCs/>
                <w:i/>
                <w:iCs/>
                <w:color w:val="auto"/>
              </w:rPr>
            </w:pPr>
            <w:r w:rsidRPr="00712770">
              <w:rPr>
                <w:rFonts w:ascii="Calibri" w:hAnsi="Calibri" w:cs="Calibri"/>
                <w:b/>
                <w:bCs/>
                <w:color w:val="auto"/>
                <w:sz w:val="22"/>
                <w:szCs w:val="22"/>
              </w:rPr>
              <w:t>TEXTBOOKS &amp; RESOURCES:</w:t>
            </w:r>
          </w:p>
        </w:tc>
      </w:tr>
      <w:tr w:rsidR="00163186" w:rsidRPr="00712770">
        <w:tc>
          <w:tcPr>
            <w:tcW w:w="11016" w:type="dxa"/>
            <w:vAlign w:val="center"/>
          </w:tcPr>
          <w:p w:rsidR="00163186" w:rsidRPr="00712770" w:rsidRDefault="00163186" w:rsidP="0024792C">
            <w:pPr>
              <w:pStyle w:val="ListParagraph"/>
              <w:numPr>
                <w:ilvl w:val="0"/>
                <w:numId w:val="21"/>
              </w:numPr>
              <w:rPr>
                <w:rFonts w:ascii="Calibri" w:hAnsi="Calibri" w:cs="Calibri"/>
                <w:color w:val="auto"/>
              </w:rPr>
            </w:pPr>
            <w:r w:rsidRPr="00712770">
              <w:rPr>
                <w:rFonts w:ascii="Calibri" w:hAnsi="Calibri" w:cs="Calibri"/>
                <w:color w:val="auto"/>
                <w:sz w:val="22"/>
                <w:szCs w:val="22"/>
              </w:rPr>
              <w:t>Websites such as http://www.energy.ca.gov/title24/2013standards/,  http://www.energy.ca.gov/appliances/, http://www.bsc.ca.gov/home/calgreen.aspx</w:t>
            </w:r>
          </w:p>
          <w:p w:rsidR="00163186" w:rsidRPr="00712770" w:rsidRDefault="00163186" w:rsidP="00A65355">
            <w:pPr>
              <w:pStyle w:val="ListParagraph"/>
              <w:numPr>
                <w:ilvl w:val="0"/>
                <w:numId w:val="21"/>
              </w:numPr>
              <w:rPr>
                <w:rFonts w:ascii="Calibri" w:hAnsi="Calibri" w:cs="Calibri"/>
                <w:color w:val="auto"/>
              </w:rPr>
            </w:pPr>
            <w:r w:rsidRPr="00712770">
              <w:rPr>
                <w:rFonts w:ascii="Calibri" w:hAnsi="Calibri" w:cs="Calibri"/>
                <w:color w:val="auto"/>
                <w:sz w:val="22"/>
                <w:szCs w:val="22"/>
              </w:rPr>
              <w:t xml:space="preserve">eQUEST software (free) </w:t>
            </w:r>
          </w:p>
        </w:tc>
      </w:tr>
    </w:tbl>
    <w:p w:rsidR="00163186" w:rsidRPr="00712770" w:rsidRDefault="00163186" w:rsidP="00854440">
      <w:pPr>
        <w:rPr>
          <w:rFonts w:ascii="Calibri" w:hAnsi="Calibri" w:cs="Calibri"/>
          <w:color w:val="auto"/>
        </w:rPr>
      </w:pPr>
    </w:p>
    <w:p w:rsidR="00163186" w:rsidRPr="00712770" w:rsidRDefault="00163186" w:rsidP="00854440">
      <w:pPr>
        <w:rPr>
          <w:rFonts w:ascii="Calibri" w:hAnsi="Calibri" w:cs="Calibri"/>
          <w:color w:val="auto"/>
        </w:rPr>
      </w:pPr>
    </w:p>
    <w:p w:rsidR="00163186" w:rsidRPr="00712770" w:rsidRDefault="00163186" w:rsidP="00854440">
      <w:pPr>
        <w:rPr>
          <w:rFonts w:ascii="Calibri" w:hAnsi="Calibri" w:cs="Calibri"/>
          <w:color w:val="auto"/>
        </w:rPr>
      </w:pPr>
    </w:p>
    <w:p w:rsidR="00163186" w:rsidRPr="00712770" w:rsidRDefault="00163186">
      <w:pPr>
        <w:rPr>
          <w:rFonts w:ascii="Calibri" w:hAnsi="Calibri" w:cs="Calibri"/>
          <w:color w:val="auto"/>
        </w:rPr>
      </w:pPr>
    </w:p>
    <w:sectPr w:rsidR="00163186" w:rsidRPr="00712770" w:rsidSect="0099555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singleLevel"/>
    <w:tmpl w:val="04090001"/>
    <w:lvl w:ilvl="0">
      <w:start w:val="1"/>
      <w:numFmt w:val="bullet"/>
      <w:lvlText w:val=""/>
      <w:lvlJc w:val="left"/>
      <w:pPr>
        <w:ind w:left="720" w:hanging="360"/>
      </w:pPr>
      <w:rPr>
        <w:rFonts w:ascii="Symbol" w:hAnsi="Symbol" w:cs="Symbol" w:hint="default"/>
      </w:r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cs="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5"/>
    <w:multiLevelType w:val="singleLevel"/>
    <w:tmpl w:val="00000005"/>
    <w:lvl w:ilvl="0">
      <w:start w:val="1"/>
      <w:numFmt w:val="bullet"/>
      <w:lvlText w:val=""/>
      <w:lvlJc w:val="left"/>
      <w:pPr>
        <w:tabs>
          <w:tab w:val="num" w:pos="720"/>
        </w:tabs>
        <w:ind w:left="720" w:hanging="360"/>
      </w:pPr>
      <w:rPr>
        <w:rFonts w:ascii="Symbol" w:hAnsi="Symbol" w:cs="Symbol"/>
      </w:rPr>
    </w:lvl>
  </w:abstractNum>
  <w:abstractNum w:abstractNumId="5">
    <w:nsid w:val="01E72289"/>
    <w:multiLevelType w:val="multilevel"/>
    <w:tmpl w:val="1424218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8236522"/>
    <w:multiLevelType w:val="hybridMultilevel"/>
    <w:tmpl w:val="32D207C2"/>
    <w:lvl w:ilvl="0" w:tplc="04090001">
      <w:start w:val="1"/>
      <w:numFmt w:val="bullet"/>
      <w:lvlText w:val=""/>
      <w:lvlJc w:val="left"/>
      <w:pPr>
        <w:ind w:left="72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093E39FD"/>
    <w:multiLevelType w:val="hybridMultilevel"/>
    <w:tmpl w:val="7702167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8">
    <w:nsid w:val="0DF77F7A"/>
    <w:multiLevelType w:val="hybridMultilevel"/>
    <w:tmpl w:val="920AFD1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11D249B5"/>
    <w:multiLevelType w:val="hybridMultilevel"/>
    <w:tmpl w:val="7E04E46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BD51C3"/>
    <w:multiLevelType w:val="hybridMultilevel"/>
    <w:tmpl w:val="D5549C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741B10"/>
    <w:multiLevelType w:val="hybridMultilevel"/>
    <w:tmpl w:val="F7DEC2E6"/>
    <w:lvl w:ilvl="0" w:tplc="8AFA3DDE">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A2D7150"/>
    <w:multiLevelType w:val="hybridMultilevel"/>
    <w:tmpl w:val="43C65616"/>
    <w:lvl w:ilvl="0" w:tplc="2CDECCFA">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13">
    <w:nsid w:val="1D5333F4"/>
    <w:multiLevelType w:val="multilevel"/>
    <w:tmpl w:val="85BC12EA"/>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
      <w:lvlJc w:val="left"/>
      <w:pPr>
        <w:tabs>
          <w:tab w:val="num" w:pos="2160"/>
        </w:tabs>
        <w:ind w:left="2160" w:hanging="360"/>
      </w:pPr>
      <w:rPr>
        <w:rFonts w:ascii="Wingdings" w:hAnsi="Wingdings" w:cs="Wingdings" w:hint="default"/>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4">
    <w:nsid w:val="27DC6E4F"/>
    <w:multiLevelType w:val="hybridMultilevel"/>
    <w:tmpl w:val="FD7E8A1E"/>
    <w:lvl w:ilvl="0" w:tplc="21B8EC16">
      <w:start w:val="1"/>
      <w:numFmt w:val="lowerLetter"/>
      <w:lvlText w:val="%1)"/>
      <w:lvlJc w:val="left"/>
      <w:pPr>
        <w:ind w:left="1080" w:hanging="360"/>
      </w:pPr>
      <w:rPr>
        <w:rFonts w:ascii="Calibri" w:eastAsia="Times New Roman" w:hAnsi="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0754B0"/>
    <w:multiLevelType w:val="hybridMultilevel"/>
    <w:tmpl w:val="443AF2BA"/>
    <w:lvl w:ilvl="0" w:tplc="04090001">
      <w:start w:val="1"/>
      <w:numFmt w:val="bullet"/>
      <w:lvlText w:val=""/>
      <w:lvlJc w:val="left"/>
      <w:pPr>
        <w:tabs>
          <w:tab w:val="num" w:pos="720"/>
        </w:tabs>
        <w:ind w:left="720" w:hanging="360"/>
      </w:pPr>
      <w:rPr>
        <w:rFonts w:ascii="Symbol" w:hAnsi="Symbol" w:cs="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2C741698"/>
    <w:multiLevelType w:val="hybridMultilevel"/>
    <w:tmpl w:val="743461FA"/>
    <w:lvl w:ilvl="0" w:tplc="45DC992C">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4BB2B82"/>
    <w:multiLevelType w:val="hybridMultilevel"/>
    <w:tmpl w:val="BA4A4C8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nsid w:val="38CA4EFD"/>
    <w:multiLevelType w:val="hybridMultilevel"/>
    <w:tmpl w:val="131EDEB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B7E10CE"/>
    <w:multiLevelType w:val="hybridMultilevel"/>
    <w:tmpl w:val="77545A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D7378"/>
    <w:multiLevelType w:val="hybridMultilevel"/>
    <w:tmpl w:val="D64CA2FE"/>
    <w:lvl w:ilvl="0" w:tplc="C75E070C">
      <w:start w:val="3"/>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1">
    <w:nsid w:val="4B3F6B39"/>
    <w:multiLevelType w:val="hybridMultilevel"/>
    <w:tmpl w:val="904415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7F1C62"/>
    <w:multiLevelType w:val="hybridMultilevel"/>
    <w:tmpl w:val="E2940742"/>
    <w:lvl w:ilvl="0" w:tplc="10423B3C">
      <w:start w:val="1"/>
      <w:numFmt w:val="lowerLetter"/>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3">
    <w:nsid w:val="51112E47"/>
    <w:multiLevelType w:val="hybridMultilevel"/>
    <w:tmpl w:val="06B244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nsid w:val="51BE2853"/>
    <w:multiLevelType w:val="hybridMultilevel"/>
    <w:tmpl w:val="7780E86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nsid w:val="524741C5"/>
    <w:multiLevelType w:val="hybridMultilevel"/>
    <w:tmpl w:val="016CCEC4"/>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5D072EF8"/>
    <w:multiLevelType w:val="hybridMultilevel"/>
    <w:tmpl w:val="3138950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7">
    <w:nsid w:val="60817C44"/>
    <w:multiLevelType w:val="hybridMultilevel"/>
    <w:tmpl w:val="3DC64B3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nsid w:val="6AC726A8"/>
    <w:multiLevelType w:val="hybridMultilevel"/>
    <w:tmpl w:val="45E493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364F7"/>
    <w:multiLevelType w:val="hybridMultilevel"/>
    <w:tmpl w:val="B8A0797E"/>
    <w:lvl w:ilvl="0" w:tplc="08D8AA10">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30">
    <w:nsid w:val="7F7F091B"/>
    <w:multiLevelType w:val="hybridMultilevel"/>
    <w:tmpl w:val="DF4276A8"/>
    <w:lvl w:ilvl="0" w:tplc="0409000B">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num w:numId="1">
    <w:abstractNumId w:val="26"/>
  </w:num>
  <w:num w:numId="2">
    <w:abstractNumId w:val="0"/>
  </w:num>
  <w:num w:numId="3">
    <w:abstractNumId w:val="13"/>
  </w:num>
  <w:num w:numId="4">
    <w:abstractNumId w:val="5"/>
  </w:num>
  <w:num w:numId="5">
    <w:abstractNumId w:val="27"/>
  </w:num>
  <w:num w:numId="6">
    <w:abstractNumId w:val="1"/>
  </w:num>
  <w:num w:numId="7">
    <w:abstractNumId w:val="2"/>
  </w:num>
  <w:num w:numId="8">
    <w:abstractNumId w:val="4"/>
  </w:num>
  <w:num w:numId="9">
    <w:abstractNumId w:val="30"/>
  </w:num>
  <w:num w:numId="10">
    <w:abstractNumId w:val="7"/>
  </w:num>
  <w:num w:numId="11">
    <w:abstractNumId w:val="25"/>
  </w:num>
  <w:num w:numId="12">
    <w:abstractNumId w:val="15"/>
  </w:num>
  <w:num w:numId="13">
    <w:abstractNumId w:val="6"/>
  </w:num>
  <w:num w:numId="14">
    <w:abstractNumId w:val="1"/>
  </w:num>
  <w:num w:numId="15">
    <w:abstractNumId w:val="3"/>
  </w:num>
  <w:num w:numId="16">
    <w:abstractNumId w:val="4"/>
  </w:num>
  <w:num w:numId="17">
    <w:abstractNumId w:val="23"/>
  </w:num>
  <w:num w:numId="18">
    <w:abstractNumId w:val="17"/>
  </w:num>
  <w:num w:numId="19">
    <w:abstractNumId w:val="24"/>
  </w:num>
  <w:num w:numId="20">
    <w:abstractNumId w:val="19"/>
  </w:num>
  <w:num w:numId="21">
    <w:abstractNumId w:val="8"/>
  </w:num>
  <w:num w:numId="22">
    <w:abstractNumId w:val="9"/>
  </w:num>
  <w:num w:numId="23">
    <w:abstractNumId w:val="11"/>
  </w:num>
  <w:num w:numId="24">
    <w:abstractNumId w:val="18"/>
  </w:num>
  <w:num w:numId="25">
    <w:abstractNumId w:val="10"/>
  </w:num>
  <w:num w:numId="26">
    <w:abstractNumId w:val="22"/>
  </w:num>
  <w:num w:numId="27">
    <w:abstractNumId w:val="14"/>
  </w:num>
  <w:num w:numId="28">
    <w:abstractNumId w:val="16"/>
  </w:num>
  <w:num w:numId="29">
    <w:abstractNumId w:val="12"/>
  </w:num>
  <w:num w:numId="30">
    <w:abstractNumId w:val="29"/>
  </w:num>
  <w:num w:numId="31">
    <w:abstractNumId w:val="20"/>
  </w:num>
  <w:num w:numId="32">
    <w:abstractNumId w:val="28"/>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5464"/>
    <w:rsid w:val="00001659"/>
    <w:rsid w:val="00017A73"/>
    <w:rsid w:val="00026013"/>
    <w:rsid w:val="00035A50"/>
    <w:rsid w:val="00055D52"/>
    <w:rsid w:val="00063C60"/>
    <w:rsid w:val="00066BAF"/>
    <w:rsid w:val="00083D17"/>
    <w:rsid w:val="00085438"/>
    <w:rsid w:val="00086D2E"/>
    <w:rsid w:val="000A041F"/>
    <w:rsid w:val="000B7D09"/>
    <w:rsid w:val="000D4411"/>
    <w:rsid w:val="000F2E9C"/>
    <w:rsid w:val="000F3ACA"/>
    <w:rsid w:val="000F7A08"/>
    <w:rsid w:val="00111C1F"/>
    <w:rsid w:val="00136150"/>
    <w:rsid w:val="00163186"/>
    <w:rsid w:val="001637E0"/>
    <w:rsid w:val="00163FFE"/>
    <w:rsid w:val="001A5E89"/>
    <w:rsid w:val="001B2B34"/>
    <w:rsid w:val="001B51B6"/>
    <w:rsid w:val="00203E25"/>
    <w:rsid w:val="00226B29"/>
    <w:rsid w:val="0024792C"/>
    <w:rsid w:val="0027652C"/>
    <w:rsid w:val="002B5BA7"/>
    <w:rsid w:val="002C3858"/>
    <w:rsid w:val="002C47D8"/>
    <w:rsid w:val="002D1EA8"/>
    <w:rsid w:val="002F775D"/>
    <w:rsid w:val="00316888"/>
    <w:rsid w:val="00340CC1"/>
    <w:rsid w:val="003518EA"/>
    <w:rsid w:val="00371280"/>
    <w:rsid w:val="00407C70"/>
    <w:rsid w:val="004105D7"/>
    <w:rsid w:val="00452D27"/>
    <w:rsid w:val="00454C75"/>
    <w:rsid w:val="0046047B"/>
    <w:rsid w:val="00460921"/>
    <w:rsid w:val="00470084"/>
    <w:rsid w:val="00491871"/>
    <w:rsid w:val="00492866"/>
    <w:rsid w:val="004958FE"/>
    <w:rsid w:val="00497367"/>
    <w:rsid w:val="004A1146"/>
    <w:rsid w:val="004A3499"/>
    <w:rsid w:val="004A356A"/>
    <w:rsid w:val="004A59B2"/>
    <w:rsid w:val="004A75DD"/>
    <w:rsid w:val="004C4F31"/>
    <w:rsid w:val="004C5B20"/>
    <w:rsid w:val="004E57AC"/>
    <w:rsid w:val="00504E83"/>
    <w:rsid w:val="00514E34"/>
    <w:rsid w:val="005275B4"/>
    <w:rsid w:val="00537069"/>
    <w:rsid w:val="00541C92"/>
    <w:rsid w:val="00551034"/>
    <w:rsid w:val="00570428"/>
    <w:rsid w:val="00573099"/>
    <w:rsid w:val="0058691D"/>
    <w:rsid w:val="005A2695"/>
    <w:rsid w:val="005B118D"/>
    <w:rsid w:val="005B24D6"/>
    <w:rsid w:val="005B5A85"/>
    <w:rsid w:val="005E29A9"/>
    <w:rsid w:val="005F1C3C"/>
    <w:rsid w:val="005F2265"/>
    <w:rsid w:val="005F5E02"/>
    <w:rsid w:val="005F5F91"/>
    <w:rsid w:val="00606092"/>
    <w:rsid w:val="0064117F"/>
    <w:rsid w:val="00647667"/>
    <w:rsid w:val="0065785E"/>
    <w:rsid w:val="00677E84"/>
    <w:rsid w:val="006D553E"/>
    <w:rsid w:val="006E1B9A"/>
    <w:rsid w:val="00712770"/>
    <w:rsid w:val="00713356"/>
    <w:rsid w:val="00725F41"/>
    <w:rsid w:val="00750BB4"/>
    <w:rsid w:val="00752081"/>
    <w:rsid w:val="007579B6"/>
    <w:rsid w:val="00772458"/>
    <w:rsid w:val="0079744C"/>
    <w:rsid w:val="007C7FEA"/>
    <w:rsid w:val="007D08A1"/>
    <w:rsid w:val="007D4830"/>
    <w:rsid w:val="00803845"/>
    <w:rsid w:val="00817D4C"/>
    <w:rsid w:val="008213F7"/>
    <w:rsid w:val="00834669"/>
    <w:rsid w:val="00854440"/>
    <w:rsid w:val="00857466"/>
    <w:rsid w:val="00861BE0"/>
    <w:rsid w:val="00862109"/>
    <w:rsid w:val="008718B0"/>
    <w:rsid w:val="00875F56"/>
    <w:rsid w:val="00880762"/>
    <w:rsid w:val="00887EB6"/>
    <w:rsid w:val="008A64F7"/>
    <w:rsid w:val="008B09E4"/>
    <w:rsid w:val="008D102E"/>
    <w:rsid w:val="008D2B47"/>
    <w:rsid w:val="008E0F93"/>
    <w:rsid w:val="008F45C9"/>
    <w:rsid w:val="009100E8"/>
    <w:rsid w:val="00931CA8"/>
    <w:rsid w:val="00944F0E"/>
    <w:rsid w:val="00953C18"/>
    <w:rsid w:val="00973153"/>
    <w:rsid w:val="00981EE1"/>
    <w:rsid w:val="00991AFC"/>
    <w:rsid w:val="00994480"/>
    <w:rsid w:val="00995550"/>
    <w:rsid w:val="009E3E3A"/>
    <w:rsid w:val="009F711D"/>
    <w:rsid w:val="00A17E0C"/>
    <w:rsid w:val="00A20499"/>
    <w:rsid w:val="00A20959"/>
    <w:rsid w:val="00A357C7"/>
    <w:rsid w:val="00A45DD1"/>
    <w:rsid w:val="00A53852"/>
    <w:rsid w:val="00A65355"/>
    <w:rsid w:val="00A70FB7"/>
    <w:rsid w:val="00A80859"/>
    <w:rsid w:val="00A82D5D"/>
    <w:rsid w:val="00AC0CAC"/>
    <w:rsid w:val="00AD76F7"/>
    <w:rsid w:val="00AE353B"/>
    <w:rsid w:val="00B33EE7"/>
    <w:rsid w:val="00B45BD9"/>
    <w:rsid w:val="00BB7FB6"/>
    <w:rsid w:val="00BD151C"/>
    <w:rsid w:val="00BD65CA"/>
    <w:rsid w:val="00BD7DD6"/>
    <w:rsid w:val="00C12B88"/>
    <w:rsid w:val="00C231F4"/>
    <w:rsid w:val="00C24EBC"/>
    <w:rsid w:val="00C24F92"/>
    <w:rsid w:val="00C33B6E"/>
    <w:rsid w:val="00C41F0B"/>
    <w:rsid w:val="00C50236"/>
    <w:rsid w:val="00C82247"/>
    <w:rsid w:val="00C857F4"/>
    <w:rsid w:val="00C92A33"/>
    <w:rsid w:val="00CA06FA"/>
    <w:rsid w:val="00CA7D95"/>
    <w:rsid w:val="00CB1CA1"/>
    <w:rsid w:val="00CB5C5A"/>
    <w:rsid w:val="00D0477B"/>
    <w:rsid w:val="00D10E1B"/>
    <w:rsid w:val="00D1156F"/>
    <w:rsid w:val="00D1772B"/>
    <w:rsid w:val="00D26916"/>
    <w:rsid w:val="00D31BDE"/>
    <w:rsid w:val="00D402BD"/>
    <w:rsid w:val="00D4330D"/>
    <w:rsid w:val="00D43FEB"/>
    <w:rsid w:val="00D457A7"/>
    <w:rsid w:val="00DB5908"/>
    <w:rsid w:val="00DB629A"/>
    <w:rsid w:val="00DF4D9F"/>
    <w:rsid w:val="00DF71DB"/>
    <w:rsid w:val="00E01D21"/>
    <w:rsid w:val="00E21DE1"/>
    <w:rsid w:val="00E4524B"/>
    <w:rsid w:val="00E46414"/>
    <w:rsid w:val="00E70DB3"/>
    <w:rsid w:val="00E95BF5"/>
    <w:rsid w:val="00EB256A"/>
    <w:rsid w:val="00EE0179"/>
    <w:rsid w:val="00EF1162"/>
    <w:rsid w:val="00EF562D"/>
    <w:rsid w:val="00F17069"/>
    <w:rsid w:val="00F17464"/>
    <w:rsid w:val="00F32BF3"/>
    <w:rsid w:val="00F55189"/>
    <w:rsid w:val="00F83BB3"/>
    <w:rsid w:val="00F92D10"/>
    <w:rsid w:val="00F95464"/>
    <w:rsid w:val="00F960E8"/>
    <w:rsid w:val="00FA2FFC"/>
    <w:rsid w:val="00FB58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550"/>
    <w:pPr>
      <w:widowControl w:val="0"/>
      <w:suppressAutoHyphens/>
    </w:pPr>
    <w:rPr>
      <w:rFonts w:ascii="Times New Roman" w:hAnsi="Times New Roman"/>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9555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995550"/>
    <w:rPr>
      <w:color w:val="0000FF"/>
      <w:u w:val="single"/>
    </w:rPr>
  </w:style>
  <w:style w:type="paragraph" w:styleId="ListParagraph">
    <w:name w:val="List Paragraph"/>
    <w:basedOn w:val="Normal"/>
    <w:uiPriority w:val="99"/>
    <w:qFormat/>
    <w:rsid w:val="000D4411"/>
    <w:pPr>
      <w:ind w:left="720"/>
    </w:pPr>
  </w:style>
  <w:style w:type="paragraph" w:styleId="BalloonText">
    <w:name w:val="Balloon Text"/>
    <w:basedOn w:val="Normal"/>
    <w:link w:val="BalloonTextChar"/>
    <w:uiPriority w:val="99"/>
    <w:semiHidden/>
    <w:rsid w:val="00CA7D95"/>
    <w:rPr>
      <w:rFonts w:ascii="Tahoma" w:hAnsi="Tahoma" w:cs="Tahoma"/>
      <w:sz w:val="16"/>
      <w:szCs w:val="16"/>
    </w:rPr>
  </w:style>
  <w:style w:type="character" w:customStyle="1" w:styleId="BalloonTextChar">
    <w:name w:val="Balloon Text Char"/>
    <w:basedOn w:val="DefaultParagraphFont"/>
    <w:link w:val="BalloonText"/>
    <w:uiPriority w:val="99"/>
    <w:semiHidden/>
    <w:rsid w:val="00CA7D9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1605</Words>
  <Characters>9155</Characters>
  <Application>Microsoft Office Outlook</Application>
  <DocSecurity>0</DocSecurity>
  <Lines>0</Lines>
  <Paragraphs>0</Paragraphs>
  <ScaleCrop>false</ScaleCrop>
  <Company>City College of San Francisco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ENRG 50 - Introduction to Commercial Building Audits</dc:title>
  <dc:subject/>
  <dc:creator>Wendy L. Miller</dc:creator>
  <cp:keywords/>
  <dc:description/>
  <cp:lastModifiedBy>CCSF</cp:lastModifiedBy>
  <cp:revision>3</cp:revision>
  <cp:lastPrinted>2013-07-09T21:48:00Z</cp:lastPrinted>
  <dcterms:created xsi:type="dcterms:W3CDTF">2013-11-08T18:53:00Z</dcterms:created>
  <dcterms:modified xsi:type="dcterms:W3CDTF">2013-11-08T18:54:00Z</dcterms:modified>
</cp:coreProperties>
</file>