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6"/>
      </w:tblGrid>
      <w:tr w:rsidR="0094105D" w:rsidRPr="007122EC">
        <w:tc>
          <w:tcPr>
            <w:tcW w:w="11016" w:type="dxa"/>
            <w:tcBorders>
              <w:top w:val="single" w:sz="12" w:space="0" w:color="auto"/>
              <w:left w:val="single" w:sz="12" w:space="0" w:color="auto"/>
              <w:bottom w:val="single" w:sz="12" w:space="0" w:color="auto"/>
              <w:right w:val="single" w:sz="12" w:space="0" w:color="auto"/>
            </w:tcBorders>
            <w:shd w:val="clear" w:color="auto" w:fill="F2F2F2"/>
            <w:vAlign w:val="center"/>
          </w:tcPr>
          <w:p w:rsidR="0094105D" w:rsidRPr="00D25359" w:rsidRDefault="0094105D" w:rsidP="008E5FD4">
            <w:pPr>
              <w:ind w:left="720"/>
              <w:jc w:val="center"/>
              <w:rPr>
                <w:rFonts w:ascii="Calibri" w:hAnsi="Calibri" w:cs="Calibri"/>
                <w:b/>
                <w:bCs/>
              </w:rPr>
            </w:pPr>
            <w:r w:rsidRPr="007122EC">
              <w:rPr>
                <w:rFonts w:ascii="Calibri" w:hAnsi="Calibri" w:cs="Calibri"/>
                <w:b/>
                <w:bCs/>
                <w:color w:val="auto"/>
                <w:sz w:val="32"/>
                <w:szCs w:val="32"/>
                <w:u w:val="single"/>
              </w:rPr>
              <w:t>ENRG 53 - Utility Rates, Benchmarking &amp; Financial</w:t>
            </w:r>
            <w:r>
              <w:rPr>
                <w:rFonts w:ascii="Calibri" w:hAnsi="Calibri" w:cs="Calibri"/>
                <w:b/>
                <w:bCs/>
                <w:color w:val="auto"/>
                <w:sz w:val="32"/>
                <w:szCs w:val="32"/>
                <w:u w:val="single"/>
              </w:rPr>
              <w:t xml:space="preserve"> Analysis</w:t>
            </w:r>
            <w:r w:rsidRPr="007122EC">
              <w:rPr>
                <w:rFonts w:ascii="Calibri" w:hAnsi="Calibri" w:cs="Calibri"/>
                <w:b/>
                <w:bCs/>
                <w:color w:val="auto"/>
                <w:sz w:val="32"/>
                <w:szCs w:val="32"/>
                <w:u w:val="single"/>
              </w:rPr>
              <w:br/>
            </w:r>
            <w:r w:rsidRPr="007122EC">
              <w:rPr>
                <w:rFonts w:ascii="Calibri" w:hAnsi="Calibri" w:cs="Calibri"/>
                <w:b/>
                <w:bCs/>
                <w:color w:val="auto"/>
                <w:sz w:val="32"/>
                <w:szCs w:val="32"/>
                <w:u w:val="single"/>
              </w:rPr>
              <w:br/>
            </w:r>
            <w:r w:rsidRPr="007122EC">
              <w:rPr>
                <w:rFonts w:ascii="Calibri" w:hAnsi="Calibri" w:cs="Calibri"/>
                <w:b/>
                <w:bCs/>
                <w:color w:val="auto"/>
                <w:sz w:val="22"/>
                <w:szCs w:val="22"/>
              </w:rPr>
              <w:t xml:space="preserve">COURSE DESCRIPTION:  </w:t>
            </w:r>
            <w:r w:rsidRPr="00D25359">
              <w:rPr>
                <w:rFonts w:ascii="Calibri" w:hAnsi="Calibri" w:cs="Calibri"/>
              </w:rPr>
              <w:t xml:space="preserve">Utility rate types and charges. Building benchmarking tools such as EnergyStar Portfolio Manager and LBNL’s Energy IQ. Methods for </w:t>
            </w:r>
            <w:r>
              <w:rPr>
                <w:rFonts w:ascii="Calibri" w:hAnsi="Calibri" w:cs="Calibri"/>
              </w:rPr>
              <w:t xml:space="preserve">estimating costs, and </w:t>
            </w:r>
            <w:r w:rsidRPr="00D25359">
              <w:rPr>
                <w:rFonts w:ascii="Calibri" w:hAnsi="Calibri" w:cs="Calibri"/>
              </w:rPr>
              <w:t>calculating the financial benefit</w:t>
            </w:r>
            <w:r>
              <w:rPr>
                <w:rFonts w:ascii="Calibri" w:hAnsi="Calibri" w:cs="Calibri"/>
              </w:rPr>
              <w:t>s</w:t>
            </w:r>
            <w:r w:rsidRPr="00D25359">
              <w:rPr>
                <w:rFonts w:ascii="Calibri" w:hAnsi="Calibri" w:cs="Calibri"/>
              </w:rPr>
              <w:t xml:space="preserve"> of </w:t>
            </w:r>
            <w:r>
              <w:rPr>
                <w:rFonts w:ascii="Calibri" w:hAnsi="Calibri" w:cs="Calibri"/>
              </w:rPr>
              <w:t>recommended e</w:t>
            </w:r>
            <w:r w:rsidRPr="00D25359">
              <w:rPr>
                <w:rFonts w:ascii="Calibri" w:hAnsi="Calibri" w:cs="Calibri"/>
              </w:rPr>
              <w:t xml:space="preserve">nergy </w:t>
            </w:r>
            <w:r>
              <w:rPr>
                <w:rFonts w:ascii="Calibri" w:hAnsi="Calibri" w:cs="Calibri"/>
              </w:rPr>
              <w:t>e</w:t>
            </w:r>
            <w:r w:rsidRPr="00D25359">
              <w:rPr>
                <w:rFonts w:ascii="Calibri" w:hAnsi="Calibri" w:cs="Calibri"/>
              </w:rPr>
              <w:t>fficiency projects.</w:t>
            </w:r>
          </w:p>
          <w:p w:rsidR="0094105D" w:rsidRPr="007122EC" w:rsidRDefault="0094105D" w:rsidP="004958FE">
            <w:pPr>
              <w:jc w:val="center"/>
              <w:rPr>
                <w:rFonts w:ascii="Calibri" w:hAnsi="Calibri" w:cs="Calibri"/>
                <w:color w:val="auto"/>
              </w:rPr>
            </w:pPr>
          </w:p>
        </w:tc>
      </w:tr>
      <w:tr w:rsidR="0094105D" w:rsidRPr="007122EC">
        <w:tc>
          <w:tcPr>
            <w:tcW w:w="11016" w:type="dxa"/>
            <w:tcBorders>
              <w:top w:val="single" w:sz="12" w:space="0" w:color="auto"/>
              <w:left w:val="single" w:sz="12" w:space="0" w:color="auto"/>
              <w:right w:val="single" w:sz="12" w:space="0" w:color="auto"/>
            </w:tcBorders>
            <w:shd w:val="clear" w:color="auto" w:fill="F2F2F2"/>
            <w:vAlign w:val="center"/>
          </w:tcPr>
          <w:p w:rsidR="0094105D" w:rsidRPr="007122EC" w:rsidRDefault="0094105D" w:rsidP="004958FE">
            <w:pPr>
              <w:jc w:val="center"/>
              <w:rPr>
                <w:rFonts w:ascii="Calibri" w:hAnsi="Calibri" w:cs="Calibri"/>
                <w:b/>
                <w:bCs/>
                <w:color w:val="auto"/>
              </w:rPr>
            </w:pPr>
            <w:r w:rsidRPr="007122EC">
              <w:rPr>
                <w:rFonts w:ascii="Calibri" w:hAnsi="Calibri" w:cs="Calibri"/>
                <w:b/>
                <w:bCs/>
                <w:color w:val="auto"/>
                <w:sz w:val="22"/>
                <w:szCs w:val="22"/>
              </w:rPr>
              <w:t>36 Hours (27 lecture, 9 lab)</w:t>
            </w:r>
          </w:p>
        </w:tc>
      </w:tr>
    </w:tbl>
    <w:p w:rsidR="0094105D" w:rsidRPr="007122EC" w:rsidRDefault="0094105D">
      <w:pPr>
        <w:rPr>
          <w:rFonts w:ascii="Calibri" w:hAnsi="Calibri" w:cs="Calibri"/>
          <w:color w:val="auto"/>
        </w:rPr>
      </w:pPr>
      <w:bookmarkStart w:id="0" w:name="_GoBack"/>
      <w:bookmarkEnd w:id="0"/>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11016"/>
      </w:tblGrid>
      <w:tr w:rsidR="0094105D" w:rsidRPr="007122EC">
        <w:tc>
          <w:tcPr>
            <w:tcW w:w="11016" w:type="dxa"/>
            <w:shd w:val="clear" w:color="auto" w:fill="F2F2F2"/>
            <w:vAlign w:val="center"/>
          </w:tcPr>
          <w:p w:rsidR="0094105D" w:rsidRPr="007122EC" w:rsidRDefault="0094105D" w:rsidP="004958FE">
            <w:pPr>
              <w:jc w:val="center"/>
              <w:rPr>
                <w:rFonts w:ascii="Calibri" w:hAnsi="Calibri" w:cs="Calibri"/>
                <w:b/>
                <w:bCs/>
                <w:i/>
                <w:iCs/>
                <w:color w:val="auto"/>
                <w:sz w:val="28"/>
                <w:szCs w:val="28"/>
              </w:rPr>
            </w:pPr>
            <w:r w:rsidRPr="007122EC">
              <w:rPr>
                <w:rFonts w:ascii="Calibri" w:hAnsi="Calibri" w:cs="Calibri"/>
                <w:b/>
                <w:bCs/>
                <w:color w:val="auto"/>
                <w:sz w:val="22"/>
                <w:szCs w:val="22"/>
              </w:rPr>
              <w:t>LEARNING OUTCOMES:</w:t>
            </w:r>
          </w:p>
        </w:tc>
      </w:tr>
      <w:tr w:rsidR="0094105D" w:rsidRPr="007122EC">
        <w:tc>
          <w:tcPr>
            <w:tcW w:w="11016" w:type="dxa"/>
            <w:vAlign w:val="center"/>
          </w:tcPr>
          <w:p w:rsidR="0094105D" w:rsidRPr="003B34FF" w:rsidRDefault="0094105D" w:rsidP="004958FE">
            <w:pPr>
              <w:pStyle w:val="ListParagraph"/>
              <w:numPr>
                <w:ilvl w:val="0"/>
                <w:numId w:val="19"/>
              </w:numPr>
              <w:rPr>
                <w:rFonts w:ascii="Calibri" w:hAnsi="Calibri" w:cs="Calibri"/>
                <w:b/>
                <w:bCs/>
                <w:color w:val="auto"/>
              </w:rPr>
            </w:pPr>
            <w:r w:rsidRPr="003B34FF">
              <w:rPr>
                <w:rFonts w:ascii="Calibri" w:hAnsi="Calibri" w:cs="Calibri"/>
                <w:color w:val="auto"/>
              </w:rPr>
              <w:t>Compare tariff and rate schedules used by utilities to determine customer energy bills</w:t>
            </w:r>
          </w:p>
          <w:p w:rsidR="0094105D" w:rsidRPr="003B34FF" w:rsidRDefault="0094105D" w:rsidP="004958FE">
            <w:pPr>
              <w:pStyle w:val="ListParagraph"/>
              <w:widowControl/>
              <w:numPr>
                <w:ilvl w:val="0"/>
                <w:numId w:val="19"/>
              </w:numPr>
              <w:suppressAutoHyphens w:val="0"/>
              <w:spacing w:line="276" w:lineRule="auto"/>
              <w:contextualSpacing/>
              <w:rPr>
                <w:rFonts w:ascii="Calibri" w:hAnsi="Calibri" w:cs="Calibri"/>
                <w:color w:val="auto"/>
              </w:rPr>
            </w:pPr>
            <w:r w:rsidRPr="003B34FF">
              <w:rPr>
                <w:rFonts w:ascii="Calibri" w:hAnsi="Calibri" w:cs="Calibri"/>
                <w:color w:val="auto"/>
              </w:rPr>
              <w:t>Use multiple tools to analyze billing data for commercial buildings</w:t>
            </w:r>
          </w:p>
          <w:p w:rsidR="0094105D" w:rsidRPr="003B34FF" w:rsidRDefault="0094105D" w:rsidP="004958FE">
            <w:pPr>
              <w:pStyle w:val="ListParagraph"/>
              <w:widowControl/>
              <w:numPr>
                <w:ilvl w:val="0"/>
                <w:numId w:val="19"/>
              </w:numPr>
              <w:suppressAutoHyphens w:val="0"/>
              <w:spacing w:line="276" w:lineRule="auto"/>
              <w:contextualSpacing/>
              <w:rPr>
                <w:rFonts w:ascii="Calibri" w:hAnsi="Calibri" w:cs="Calibri"/>
                <w:color w:val="auto"/>
              </w:rPr>
            </w:pPr>
            <w:r w:rsidRPr="003B34FF">
              <w:rPr>
                <w:rFonts w:ascii="Calibri" w:hAnsi="Calibri" w:cs="Calibri"/>
                <w:color w:val="auto"/>
              </w:rPr>
              <w:t>Assess the impact of building type, climate and occupancy patterns and tenant use on commercial building energy use</w:t>
            </w:r>
          </w:p>
          <w:p w:rsidR="0094105D" w:rsidRPr="003B34FF" w:rsidRDefault="0094105D" w:rsidP="004958FE">
            <w:pPr>
              <w:pStyle w:val="ListParagraph"/>
              <w:widowControl/>
              <w:numPr>
                <w:ilvl w:val="0"/>
                <w:numId w:val="19"/>
              </w:numPr>
              <w:suppressAutoHyphens w:val="0"/>
              <w:spacing w:line="276" w:lineRule="auto"/>
              <w:contextualSpacing/>
              <w:rPr>
                <w:rFonts w:ascii="Calibri" w:hAnsi="Calibri" w:cs="Calibri"/>
                <w:color w:val="auto"/>
              </w:rPr>
            </w:pPr>
            <w:r w:rsidRPr="003B34FF">
              <w:rPr>
                <w:rFonts w:ascii="Calibri" w:hAnsi="Calibri" w:cs="Calibri"/>
                <w:color w:val="auto"/>
              </w:rPr>
              <w:t>Use benchmarking tools to compare the Energy Use Intensity of buildings of similar type and climate, and illustrate typical energy use patterns of specific facility types</w:t>
            </w:r>
          </w:p>
          <w:p w:rsidR="0094105D" w:rsidRDefault="0094105D" w:rsidP="00031AEF">
            <w:pPr>
              <w:pStyle w:val="ListParagraph"/>
              <w:widowControl/>
              <w:numPr>
                <w:ilvl w:val="0"/>
                <w:numId w:val="19"/>
              </w:numPr>
              <w:suppressAutoHyphens w:val="0"/>
              <w:spacing w:line="276" w:lineRule="auto"/>
              <w:contextualSpacing/>
              <w:rPr>
                <w:rFonts w:ascii="Calibri" w:hAnsi="Calibri" w:cs="Calibri"/>
                <w:color w:val="auto"/>
              </w:rPr>
            </w:pPr>
            <w:r w:rsidRPr="003B34FF">
              <w:rPr>
                <w:rFonts w:ascii="Calibri" w:hAnsi="Calibri" w:cs="Calibri"/>
                <w:color w:val="auto"/>
              </w:rPr>
              <w:t>Determine the cost of various energy efficiency measures, and calculate the value of them using various metrics</w:t>
            </w:r>
          </w:p>
          <w:p w:rsidR="0094105D" w:rsidRPr="003B34FF" w:rsidRDefault="0094105D" w:rsidP="00777184">
            <w:pPr>
              <w:pStyle w:val="ListParagraph"/>
              <w:widowControl/>
              <w:suppressAutoHyphens w:val="0"/>
              <w:spacing w:line="276" w:lineRule="auto"/>
              <w:contextualSpacing/>
              <w:rPr>
                <w:rFonts w:ascii="Calibri" w:hAnsi="Calibri" w:cs="Calibri"/>
                <w:color w:val="auto"/>
              </w:rPr>
            </w:pPr>
          </w:p>
        </w:tc>
      </w:tr>
      <w:tr w:rsidR="0094105D" w:rsidRPr="007122EC">
        <w:tc>
          <w:tcPr>
            <w:tcW w:w="11016" w:type="dxa"/>
            <w:shd w:val="clear" w:color="auto" w:fill="F2F2F2"/>
            <w:vAlign w:val="center"/>
          </w:tcPr>
          <w:p w:rsidR="0094105D" w:rsidRPr="003B34FF" w:rsidRDefault="0094105D" w:rsidP="004958FE">
            <w:pPr>
              <w:jc w:val="center"/>
              <w:rPr>
                <w:rFonts w:ascii="Calibri" w:hAnsi="Calibri" w:cs="Calibri"/>
                <w:b/>
                <w:bCs/>
                <w:i/>
                <w:iCs/>
                <w:color w:val="auto"/>
              </w:rPr>
            </w:pPr>
            <w:r w:rsidRPr="003B34FF">
              <w:rPr>
                <w:rFonts w:ascii="Calibri" w:hAnsi="Calibri" w:cs="Calibri"/>
                <w:b/>
                <w:bCs/>
                <w:color w:val="auto"/>
              </w:rPr>
              <w:t>COURSE TOPICS:</w:t>
            </w:r>
          </w:p>
        </w:tc>
      </w:tr>
      <w:tr w:rsidR="0094105D" w:rsidRPr="007122EC">
        <w:tc>
          <w:tcPr>
            <w:tcW w:w="11016" w:type="dxa"/>
          </w:tcPr>
          <w:p w:rsidR="0094105D" w:rsidRPr="003B34FF" w:rsidRDefault="0094105D" w:rsidP="009C64C0">
            <w:pPr>
              <w:widowControl/>
              <w:numPr>
                <w:ilvl w:val="0"/>
                <w:numId w:val="38"/>
              </w:numPr>
              <w:suppressAutoHyphens w:val="0"/>
              <w:rPr>
                <w:rFonts w:ascii="Calibri" w:hAnsi="Calibri" w:cs="Calibri"/>
              </w:rPr>
            </w:pPr>
            <w:r w:rsidRPr="003B34FF">
              <w:rPr>
                <w:rFonts w:ascii="Calibri" w:hAnsi="Calibri" w:cs="Calibri"/>
              </w:rPr>
              <w:t>Utility rate structures</w:t>
            </w:r>
          </w:p>
          <w:p w:rsidR="0094105D" w:rsidRPr="003B34FF" w:rsidRDefault="0094105D" w:rsidP="009C64C0">
            <w:pPr>
              <w:widowControl/>
              <w:numPr>
                <w:ilvl w:val="1"/>
                <w:numId w:val="38"/>
              </w:numPr>
              <w:suppressAutoHyphens w:val="0"/>
              <w:rPr>
                <w:rFonts w:ascii="Calibri" w:hAnsi="Calibri" w:cs="Calibri"/>
              </w:rPr>
            </w:pPr>
            <w:r w:rsidRPr="003B34FF">
              <w:rPr>
                <w:rFonts w:ascii="Calibri" w:hAnsi="Calibri" w:cs="Calibri"/>
              </w:rPr>
              <w:t>How California Public Utilities Commission (CPUC) sets rates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Utility company costs for generation, transmission, distribution of electricity</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 xml:space="preserve">Utility company fair rate of return </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Testimony, public input</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Baseline allocation</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Energy allowance for basic needs</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Billed at lowest rate</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Average consumption by climate zone, season</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Tiered rates over baseline based on percentage over baseline</w:t>
            </w:r>
          </w:p>
          <w:p w:rsidR="0094105D" w:rsidRPr="003B34FF" w:rsidRDefault="0094105D" w:rsidP="009C64C0">
            <w:pPr>
              <w:widowControl/>
              <w:numPr>
                <w:ilvl w:val="1"/>
                <w:numId w:val="38"/>
              </w:numPr>
              <w:suppressAutoHyphens w:val="0"/>
              <w:rPr>
                <w:rFonts w:ascii="Calibri" w:hAnsi="Calibri" w:cs="Calibri"/>
              </w:rPr>
            </w:pPr>
            <w:r w:rsidRPr="003B34FF">
              <w:rPr>
                <w:rFonts w:ascii="Calibri" w:hAnsi="Calibri" w:cs="Calibri"/>
              </w:rPr>
              <w:t>Utility billing rates and tariff schedules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Time Varying Pricing (TVP)</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Part of CA’s statewide energy plan</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Replaces flat rate structure</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Charges based on amount and time of energy consumption, most expensive during times of greatest demand, such as hot summer afternoons</w:t>
            </w:r>
          </w:p>
          <w:p w:rsidR="0094105D" w:rsidRPr="003B34FF" w:rsidRDefault="0094105D" w:rsidP="009C64C0">
            <w:pPr>
              <w:widowControl/>
              <w:numPr>
                <w:ilvl w:val="4"/>
                <w:numId w:val="38"/>
              </w:numPr>
              <w:suppressAutoHyphens w:val="0"/>
              <w:rPr>
                <w:rFonts w:ascii="Calibri" w:hAnsi="Calibri" w:cs="Calibri"/>
              </w:rPr>
            </w:pPr>
            <w:r w:rsidRPr="003B34FF">
              <w:rPr>
                <w:rFonts w:ascii="Calibri" w:hAnsi="Calibri" w:cs="Calibri"/>
              </w:rPr>
              <w:t>Peak hours are most expensive (weekdays noon – 6pm)</w:t>
            </w:r>
          </w:p>
          <w:p w:rsidR="0094105D" w:rsidRPr="003B34FF" w:rsidRDefault="0094105D" w:rsidP="009C64C0">
            <w:pPr>
              <w:widowControl/>
              <w:numPr>
                <w:ilvl w:val="4"/>
                <w:numId w:val="38"/>
              </w:numPr>
              <w:suppressAutoHyphens w:val="0"/>
              <w:rPr>
                <w:rFonts w:ascii="Calibri" w:hAnsi="Calibri" w:cs="Calibri"/>
              </w:rPr>
            </w:pPr>
            <w:r w:rsidRPr="003B34FF">
              <w:rPr>
                <w:rFonts w:ascii="Calibri" w:hAnsi="Calibri" w:cs="Calibri"/>
              </w:rPr>
              <w:t>Part peak hours less expensive (weekdays mornings and evenings)</w:t>
            </w:r>
          </w:p>
          <w:p w:rsidR="0094105D" w:rsidRPr="003B34FF" w:rsidRDefault="0094105D" w:rsidP="009C64C0">
            <w:pPr>
              <w:widowControl/>
              <w:numPr>
                <w:ilvl w:val="4"/>
                <w:numId w:val="38"/>
              </w:numPr>
              <w:suppressAutoHyphens w:val="0"/>
              <w:rPr>
                <w:rFonts w:ascii="Calibri" w:hAnsi="Calibri" w:cs="Calibri"/>
              </w:rPr>
            </w:pPr>
            <w:r w:rsidRPr="003B34FF">
              <w:rPr>
                <w:rFonts w:ascii="Calibri" w:hAnsi="Calibri" w:cs="Calibri"/>
              </w:rPr>
              <w:t>Off peak hours least expensive (nights, weekends, holidays)</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Economic motivator for consumer behavior change</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Peak demand events</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CA’s power needs forecasted based on weather &amp; power use data</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Peak Days declared by California Independent Systems Operator Corp (ISO) when demand threatens to outpace supply</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ISO calls on utilities to reduce power use</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 xml:space="preserve">Typically 1-4 hours long between 11am &amp; 7pm, often during hot afternoons </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Utilities anticipate 9-15 event days per year</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Occasionally caused by electric grid emergencies or maintenance outages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Peak Day Pricing (PDP)</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Rate option for customers with over 200kW load</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Participants have lower power costs most of the year</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Large surcharge on energy use during peak event</w:t>
            </w:r>
          </w:p>
          <w:p w:rsidR="0094105D" w:rsidRPr="003B34FF" w:rsidRDefault="0094105D" w:rsidP="009C64C0">
            <w:pPr>
              <w:widowControl/>
              <w:numPr>
                <w:ilvl w:val="1"/>
                <w:numId w:val="38"/>
              </w:numPr>
              <w:suppressAutoHyphens w:val="0"/>
              <w:rPr>
                <w:rFonts w:ascii="Calibri" w:hAnsi="Calibri" w:cs="Calibri"/>
              </w:rPr>
            </w:pPr>
            <w:r w:rsidRPr="003B34FF">
              <w:rPr>
                <w:rFonts w:ascii="Calibri" w:hAnsi="Calibri" w:cs="Calibri"/>
              </w:rPr>
              <w:t xml:space="preserve"> Typical audit recommendations based on TVP</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Turn off all non-essentials during peak hours, peak events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Pre-cool spaces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Minimize equipment use during peak hours, peak events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Adjust schedules of people and equipment</w:t>
            </w:r>
          </w:p>
          <w:p w:rsidR="0094105D" w:rsidRPr="003B34FF" w:rsidRDefault="0094105D" w:rsidP="009C64C0">
            <w:pPr>
              <w:widowControl/>
              <w:numPr>
                <w:ilvl w:val="0"/>
                <w:numId w:val="38"/>
              </w:numPr>
              <w:suppressAutoHyphens w:val="0"/>
              <w:rPr>
                <w:rFonts w:ascii="Calibri" w:hAnsi="Calibri" w:cs="Calibri"/>
              </w:rPr>
            </w:pPr>
            <w:r w:rsidRPr="003B34FF">
              <w:rPr>
                <w:rFonts w:ascii="Calibri" w:hAnsi="Calibri" w:cs="Calibri"/>
              </w:rPr>
              <w:t>Building energy consumption benchmarking</w:t>
            </w:r>
          </w:p>
          <w:p w:rsidR="0094105D" w:rsidRPr="003B34FF" w:rsidRDefault="0094105D" w:rsidP="009C64C0">
            <w:pPr>
              <w:widowControl/>
              <w:numPr>
                <w:ilvl w:val="1"/>
                <w:numId w:val="38"/>
              </w:numPr>
              <w:suppressAutoHyphens w:val="0"/>
              <w:rPr>
                <w:rFonts w:ascii="Calibri" w:hAnsi="Calibri" w:cs="Calibri"/>
              </w:rPr>
            </w:pPr>
            <w:r w:rsidRPr="003B34FF">
              <w:rPr>
                <w:rFonts w:ascii="Calibri" w:hAnsi="Calibri" w:cs="Calibri"/>
              </w:rPr>
              <w:t>Starting point for energy efficiency by establishing baseline energy use intensity for a building or facility</w:t>
            </w:r>
          </w:p>
          <w:p w:rsidR="0094105D" w:rsidRPr="003B34FF" w:rsidRDefault="0094105D" w:rsidP="009C64C0">
            <w:pPr>
              <w:widowControl/>
              <w:numPr>
                <w:ilvl w:val="1"/>
                <w:numId w:val="38"/>
              </w:numPr>
              <w:suppressAutoHyphens w:val="0"/>
              <w:rPr>
                <w:rFonts w:ascii="Calibri" w:hAnsi="Calibri" w:cs="Calibri"/>
              </w:rPr>
            </w:pPr>
            <w:r w:rsidRPr="003B34FF">
              <w:rPr>
                <w:rFonts w:ascii="Calibri" w:hAnsi="Calibri" w:cs="Calibri"/>
              </w:rPr>
              <w:t>Assists building owners/operators make informed decisions about energy use and efficiency</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Operational effectiveness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Planning</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Investment priorities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Identify underperforming facilities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Compliance with SF’s Existing Commercial Buildings Energy Performance Ordinance</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Compliance with AB1103 disclosure rules as of Jan 2014</w:t>
            </w:r>
          </w:p>
          <w:p w:rsidR="0094105D" w:rsidRPr="003B34FF" w:rsidRDefault="0094105D" w:rsidP="009C64C0">
            <w:pPr>
              <w:widowControl/>
              <w:numPr>
                <w:ilvl w:val="1"/>
                <w:numId w:val="38"/>
              </w:numPr>
              <w:suppressAutoHyphens w:val="0"/>
              <w:rPr>
                <w:rFonts w:ascii="Calibri" w:hAnsi="Calibri" w:cs="Calibri"/>
              </w:rPr>
            </w:pPr>
            <w:r w:rsidRPr="003B34FF">
              <w:rPr>
                <w:rFonts w:ascii="Calibri" w:hAnsi="Calibri" w:cs="Calibri"/>
              </w:rPr>
              <w:t>EnergyStar Portfolio Manager</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Interactive online energy management tool</w:t>
            </w:r>
          </w:p>
          <w:p w:rsidR="0094105D" w:rsidRDefault="0094105D" w:rsidP="009C64C0">
            <w:pPr>
              <w:widowControl/>
              <w:numPr>
                <w:ilvl w:val="2"/>
                <w:numId w:val="38"/>
              </w:numPr>
              <w:suppressAutoHyphens w:val="0"/>
              <w:rPr>
                <w:rFonts w:ascii="Calibri" w:hAnsi="Calibri" w:cs="Calibri"/>
              </w:rPr>
            </w:pPr>
            <w:r w:rsidRPr="003B34FF">
              <w:rPr>
                <w:rFonts w:ascii="Calibri" w:hAnsi="Calibri" w:cs="Calibri"/>
              </w:rPr>
              <w:t>Free</w:t>
            </w:r>
          </w:p>
          <w:p w:rsidR="0094105D" w:rsidRPr="003B34FF" w:rsidRDefault="0094105D" w:rsidP="009C64C0">
            <w:pPr>
              <w:widowControl/>
              <w:numPr>
                <w:ilvl w:val="2"/>
                <w:numId w:val="38"/>
              </w:numPr>
              <w:suppressAutoHyphens w:val="0"/>
              <w:rPr>
                <w:rFonts w:ascii="Calibri" w:hAnsi="Calibri" w:cs="Calibri"/>
              </w:rPr>
            </w:pPr>
            <w:r>
              <w:rPr>
                <w:rFonts w:ascii="Calibri" w:hAnsi="Calibri" w:cs="Calibri"/>
              </w:rPr>
              <w:t>Based on national statistics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Statement of Energy Performance (SEP) for each building</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EnergyStar label and EPA score</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LEED Existing Buildings Operations &amp; Maintenance (LEED-EBOM) requirements</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Supports real estate transactions</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Documentation for energy service contracts</w:t>
            </w:r>
          </w:p>
          <w:p w:rsidR="0094105D" w:rsidRDefault="0094105D" w:rsidP="009C64C0">
            <w:pPr>
              <w:widowControl/>
              <w:numPr>
                <w:ilvl w:val="3"/>
                <w:numId w:val="38"/>
              </w:numPr>
              <w:suppressAutoHyphens w:val="0"/>
              <w:rPr>
                <w:rFonts w:ascii="Calibri" w:hAnsi="Calibri" w:cs="Calibri"/>
              </w:rPr>
            </w:pPr>
            <w:r w:rsidRPr="003B34FF">
              <w:rPr>
                <w:rFonts w:ascii="Calibri" w:hAnsi="Calibri" w:cs="Calibri"/>
              </w:rPr>
              <w:t>Marketing</w:t>
            </w:r>
          </w:p>
          <w:p w:rsidR="0094105D" w:rsidRDefault="0094105D" w:rsidP="00C63842">
            <w:pPr>
              <w:widowControl/>
              <w:numPr>
                <w:ilvl w:val="1"/>
                <w:numId w:val="38"/>
              </w:numPr>
              <w:suppressAutoHyphens w:val="0"/>
              <w:rPr>
                <w:rFonts w:ascii="Calibri" w:hAnsi="Calibri" w:cs="Calibri"/>
              </w:rPr>
            </w:pPr>
            <w:r>
              <w:rPr>
                <w:rFonts w:ascii="Calibri" w:hAnsi="Calibri" w:cs="Calibri"/>
              </w:rPr>
              <w:t>LBNL’s Energy IQ</w:t>
            </w:r>
          </w:p>
          <w:p w:rsidR="0094105D" w:rsidRDefault="0094105D" w:rsidP="00C63842">
            <w:pPr>
              <w:widowControl/>
              <w:numPr>
                <w:ilvl w:val="2"/>
                <w:numId w:val="38"/>
              </w:numPr>
              <w:suppressAutoHyphens w:val="0"/>
              <w:rPr>
                <w:rFonts w:ascii="Calibri" w:hAnsi="Calibri" w:cs="Calibri"/>
              </w:rPr>
            </w:pPr>
            <w:r>
              <w:rPr>
                <w:rFonts w:ascii="Calibri" w:hAnsi="Calibri" w:cs="Calibri"/>
              </w:rPr>
              <w:t>Free</w:t>
            </w:r>
          </w:p>
          <w:p w:rsidR="0094105D" w:rsidRPr="003B34FF" w:rsidRDefault="0094105D" w:rsidP="00C63842">
            <w:pPr>
              <w:widowControl/>
              <w:numPr>
                <w:ilvl w:val="2"/>
                <w:numId w:val="38"/>
              </w:numPr>
              <w:suppressAutoHyphens w:val="0"/>
              <w:rPr>
                <w:rFonts w:ascii="Calibri" w:hAnsi="Calibri" w:cs="Calibri"/>
              </w:rPr>
            </w:pPr>
            <w:r>
              <w:rPr>
                <w:rFonts w:ascii="Calibri" w:hAnsi="Calibri" w:cs="Calibri"/>
              </w:rPr>
              <w:t>Based on California statistics</w:t>
            </w:r>
          </w:p>
          <w:p w:rsidR="0094105D" w:rsidRPr="003B34FF" w:rsidRDefault="0094105D" w:rsidP="009C64C0">
            <w:pPr>
              <w:widowControl/>
              <w:numPr>
                <w:ilvl w:val="0"/>
                <w:numId w:val="38"/>
              </w:numPr>
              <w:suppressAutoHyphens w:val="0"/>
              <w:rPr>
                <w:rFonts w:ascii="Calibri" w:hAnsi="Calibri" w:cs="Calibri"/>
              </w:rPr>
            </w:pPr>
            <w:r w:rsidRPr="003B34FF">
              <w:rPr>
                <w:rFonts w:ascii="Calibri" w:hAnsi="Calibri" w:cs="Calibri"/>
              </w:rPr>
              <w:t>Energy and economics</w:t>
            </w:r>
          </w:p>
          <w:p w:rsidR="0094105D" w:rsidRPr="003B34FF" w:rsidRDefault="0094105D" w:rsidP="009C64C0">
            <w:pPr>
              <w:widowControl/>
              <w:numPr>
                <w:ilvl w:val="1"/>
                <w:numId w:val="38"/>
              </w:numPr>
              <w:suppressAutoHyphens w:val="0"/>
              <w:rPr>
                <w:rFonts w:ascii="Calibri" w:hAnsi="Calibri" w:cs="Calibri"/>
              </w:rPr>
            </w:pPr>
            <w:r w:rsidRPr="003B34FF">
              <w:rPr>
                <w:rFonts w:ascii="Calibri" w:hAnsi="Calibri" w:cs="Calibri"/>
              </w:rPr>
              <w:t>Engineering economics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Definition: systematic evaluation of economic merits of proposed solutions to engineering problems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Principles</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Multiple possible solutions for each problem</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Assess alternative solutions consistently</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Uncertainty is always present</w:t>
            </w:r>
          </w:p>
          <w:p w:rsidR="0094105D" w:rsidRPr="003B34FF" w:rsidRDefault="0094105D" w:rsidP="009C64C0">
            <w:pPr>
              <w:widowControl/>
              <w:numPr>
                <w:ilvl w:val="1"/>
                <w:numId w:val="38"/>
              </w:numPr>
              <w:suppressAutoHyphens w:val="0"/>
              <w:rPr>
                <w:rFonts w:ascii="Calibri" w:hAnsi="Calibri" w:cs="Calibri"/>
              </w:rPr>
            </w:pPr>
            <w:r w:rsidRPr="003B34FF">
              <w:rPr>
                <w:rFonts w:ascii="Calibri" w:hAnsi="Calibri" w:cs="Calibri"/>
              </w:rPr>
              <w:t>Project cost concepts: all costs must be accounted for to compare alternative solutions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First cost: installation of project</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Operation &amp; maintenance (O&amp;M): cost to operate and keep equipment in good working order</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Life cycle cost: first cost plus O&amp;M for life of the project</w:t>
            </w:r>
          </w:p>
          <w:p w:rsidR="0094105D" w:rsidRPr="003B34FF" w:rsidRDefault="0094105D" w:rsidP="009C64C0">
            <w:pPr>
              <w:widowControl/>
              <w:numPr>
                <w:ilvl w:val="1"/>
                <w:numId w:val="38"/>
              </w:numPr>
              <w:suppressAutoHyphens w:val="0"/>
              <w:rPr>
                <w:rFonts w:ascii="Calibri" w:hAnsi="Calibri" w:cs="Calibri"/>
              </w:rPr>
            </w:pPr>
            <w:r w:rsidRPr="003B34FF">
              <w:rPr>
                <w:rFonts w:ascii="Calibri" w:hAnsi="Calibri" w:cs="Calibri"/>
              </w:rPr>
              <w:t>Design economics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Consideration of cost over whole life of project, not just capital costs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Energy efficient equipment may have higher capital/first cost, lower O&amp;M over life of project</w:t>
            </w:r>
          </w:p>
          <w:p w:rsidR="0094105D" w:rsidRPr="003B34FF" w:rsidRDefault="0094105D" w:rsidP="009C64C0">
            <w:pPr>
              <w:widowControl/>
              <w:numPr>
                <w:ilvl w:val="0"/>
                <w:numId w:val="38"/>
              </w:numPr>
              <w:suppressAutoHyphens w:val="0"/>
              <w:rPr>
                <w:rFonts w:ascii="Calibri" w:hAnsi="Calibri" w:cs="Calibri"/>
              </w:rPr>
            </w:pPr>
            <w:r w:rsidRPr="003B34FF">
              <w:rPr>
                <w:rFonts w:ascii="Calibri" w:hAnsi="Calibri" w:cs="Calibri"/>
              </w:rPr>
              <w:t>Cost estimation</w:t>
            </w:r>
          </w:p>
          <w:p w:rsidR="0094105D" w:rsidRPr="003B34FF" w:rsidRDefault="0094105D" w:rsidP="009C64C0">
            <w:pPr>
              <w:widowControl/>
              <w:numPr>
                <w:ilvl w:val="1"/>
                <w:numId w:val="38"/>
              </w:numPr>
              <w:suppressAutoHyphens w:val="0"/>
              <w:rPr>
                <w:rFonts w:ascii="Calibri" w:hAnsi="Calibri" w:cs="Calibri"/>
              </w:rPr>
            </w:pPr>
            <w:r w:rsidRPr="003B34FF">
              <w:rPr>
                <w:rFonts w:ascii="Calibri" w:hAnsi="Calibri" w:cs="Calibri"/>
              </w:rPr>
              <w:t xml:space="preserve">Provides information for decision makers on whether to implement various recommended projects </w:t>
            </w:r>
          </w:p>
          <w:p w:rsidR="0094105D" w:rsidRPr="003B34FF" w:rsidRDefault="0094105D" w:rsidP="009C64C0">
            <w:pPr>
              <w:widowControl/>
              <w:numPr>
                <w:ilvl w:val="1"/>
                <w:numId w:val="38"/>
              </w:numPr>
              <w:suppressAutoHyphens w:val="0"/>
              <w:rPr>
                <w:rFonts w:ascii="Calibri" w:hAnsi="Calibri" w:cs="Calibri"/>
              </w:rPr>
            </w:pPr>
            <w:r w:rsidRPr="003B34FF">
              <w:rPr>
                <w:rFonts w:ascii="Calibri" w:hAnsi="Calibri" w:cs="Calibri"/>
              </w:rPr>
              <w:t>Factors in selection of cost estimation and project valuation method</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Stage of construction or project implementation process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Total project or client financial scope</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Critical need for facility to have continuous operation (hospital, data center)</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Project complexity</w:t>
            </w:r>
          </w:p>
          <w:p w:rsidR="0094105D" w:rsidRPr="003B34FF" w:rsidRDefault="0094105D" w:rsidP="009C64C0">
            <w:pPr>
              <w:widowControl/>
              <w:numPr>
                <w:ilvl w:val="1"/>
                <w:numId w:val="38"/>
              </w:numPr>
              <w:suppressAutoHyphens w:val="0"/>
              <w:rPr>
                <w:rFonts w:ascii="Calibri" w:hAnsi="Calibri" w:cs="Calibri"/>
              </w:rPr>
            </w:pPr>
            <w:r w:rsidRPr="003B34FF">
              <w:rPr>
                <w:rFonts w:ascii="Calibri" w:hAnsi="Calibri" w:cs="Calibri"/>
              </w:rPr>
              <w:t>Time value of money</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$1 worth more in the present than in the future</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Money invested today earns returns in the future</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Prices may rise in the future</w:t>
            </w:r>
          </w:p>
          <w:p w:rsidR="0094105D" w:rsidRPr="003B34FF" w:rsidRDefault="0094105D" w:rsidP="009C64C0">
            <w:pPr>
              <w:widowControl/>
              <w:numPr>
                <w:ilvl w:val="1"/>
                <w:numId w:val="38"/>
              </w:numPr>
              <w:suppressAutoHyphens w:val="0"/>
              <w:rPr>
                <w:rFonts w:ascii="Calibri" w:hAnsi="Calibri" w:cs="Calibri"/>
              </w:rPr>
            </w:pPr>
            <w:r w:rsidRPr="003B34FF">
              <w:rPr>
                <w:rFonts w:ascii="Calibri" w:hAnsi="Calibri" w:cs="Calibri"/>
              </w:rPr>
              <w:t>Discount and interest rates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Discount rate: the percentage by which future amounts are discounted so they can be compared with present amounts</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Complex calculation</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 xml:space="preserve">Excel NPV function </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Present value: today’s value for a future amount that has been discounted</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Net present value (NPV): present value of a project less the project cost</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Interest rate: percentage charged for use of money over time</w:t>
            </w:r>
          </w:p>
          <w:p w:rsidR="0094105D" w:rsidRPr="003B34FF" w:rsidRDefault="0094105D" w:rsidP="009C64C0">
            <w:pPr>
              <w:widowControl/>
              <w:numPr>
                <w:ilvl w:val="1"/>
                <w:numId w:val="38"/>
              </w:numPr>
              <w:suppressAutoHyphens w:val="0"/>
              <w:rPr>
                <w:rFonts w:ascii="Calibri" w:hAnsi="Calibri" w:cs="Calibri"/>
              </w:rPr>
            </w:pPr>
            <w:r w:rsidRPr="003B34FF">
              <w:rPr>
                <w:rFonts w:ascii="Calibri" w:hAnsi="Calibri" w:cs="Calibri"/>
              </w:rPr>
              <w:t>Benefit/cost ratio</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Project benefits (savings) divided by project costs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Simple payback = time it takes for project savings to equal project costs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Return on investment (ROI) = measure of financial benefit of project, usually compared to other potential projects</w:t>
            </w:r>
          </w:p>
          <w:p w:rsidR="0094105D" w:rsidRPr="003B34FF" w:rsidRDefault="0094105D" w:rsidP="009C64C0">
            <w:pPr>
              <w:widowControl/>
              <w:numPr>
                <w:ilvl w:val="1"/>
                <w:numId w:val="38"/>
              </w:numPr>
              <w:suppressAutoHyphens w:val="0"/>
              <w:rPr>
                <w:rFonts w:ascii="Calibri" w:hAnsi="Calibri" w:cs="Calibri"/>
              </w:rPr>
            </w:pPr>
            <w:r w:rsidRPr="003B34FF">
              <w:rPr>
                <w:rFonts w:ascii="Calibri" w:hAnsi="Calibri" w:cs="Calibri"/>
              </w:rPr>
              <w:t>Other elements of project &amp; asset evaluation</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Depreciation converts cost of asset to expense over its useful life</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 xml:space="preserve">Depreciation reduces taxable income </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Price changes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 xml:space="preserve">Replacement analysis </w:t>
            </w:r>
          </w:p>
          <w:p w:rsidR="0094105D" w:rsidRPr="003B34FF" w:rsidRDefault="0094105D" w:rsidP="009C64C0">
            <w:pPr>
              <w:widowControl/>
              <w:numPr>
                <w:ilvl w:val="1"/>
                <w:numId w:val="38"/>
              </w:numPr>
              <w:suppressAutoHyphens w:val="0"/>
              <w:rPr>
                <w:rFonts w:ascii="Calibri" w:hAnsi="Calibri" w:cs="Calibri"/>
              </w:rPr>
            </w:pPr>
            <w:r w:rsidRPr="003B34FF">
              <w:rPr>
                <w:rFonts w:ascii="Calibri" w:hAnsi="Calibri" w:cs="Calibri"/>
              </w:rPr>
              <w:t xml:space="preserve">Risk, capital and other factors </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Breakeven analysis</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Point in time when total project costs = total project savings</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Same as payback period</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Sensitivity analysis</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Question the sensitivity of breakeven analysis</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 xml:space="preserve">Re-run breakeven analysis with different scenarios (increased energy costs, lower savings, higher installation costs, etc) </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Probabilistic risk analysis (PRA)</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Systematic methodology to evaluate risks with complex engineered or technological entities</w:t>
            </w:r>
          </w:p>
          <w:p w:rsidR="0094105D" w:rsidRPr="003B34FF" w:rsidRDefault="0094105D" w:rsidP="009C64C0">
            <w:pPr>
              <w:widowControl/>
              <w:numPr>
                <w:ilvl w:val="4"/>
                <w:numId w:val="38"/>
              </w:numPr>
              <w:suppressAutoHyphens w:val="0"/>
              <w:rPr>
                <w:rFonts w:ascii="Calibri" w:hAnsi="Calibri" w:cs="Calibri"/>
              </w:rPr>
            </w:pPr>
            <w:r w:rsidRPr="003B34FF">
              <w:rPr>
                <w:rFonts w:ascii="Calibri" w:hAnsi="Calibri" w:cs="Calibri"/>
              </w:rPr>
              <w:t>What can go wrong?</w:t>
            </w:r>
          </w:p>
          <w:p w:rsidR="0094105D" w:rsidRPr="003B34FF" w:rsidRDefault="0094105D" w:rsidP="009C64C0">
            <w:pPr>
              <w:widowControl/>
              <w:numPr>
                <w:ilvl w:val="4"/>
                <w:numId w:val="38"/>
              </w:numPr>
              <w:suppressAutoHyphens w:val="0"/>
              <w:rPr>
                <w:rFonts w:ascii="Calibri" w:hAnsi="Calibri" w:cs="Calibri"/>
              </w:rPr>
            </w:pPr>
            <w:r w:rsidRPr="003B34FF">
              <w:rPr>
                <w:rFonts w:ascii="Calibri" w:hAnsi="Calibri" w:cs="Calibri"/>
              </w:rPr>
              <w:t>What and how severe are the potential adverse consequences?</w:t>
            </w:r>
          </w:p>
          <w:p w:rsidR="0094105D" w:rsidRPr="003B34FF" w:rsidRDefault="0094105D" w:rsidP="009C64C0">
            <w:pPr>
              <w:widowControl/>
              <w:numPr>
                <w:ilvl w:val="4"/>
                <w:numId w:val="38"/>
              </w:numPr>
              <w:suppressAutoHyphens w:val="0"/>
              <w:rPr>
                <w:rFonts w:ascii="Calibri" w:hAnsi="Calibri" w:cs="Calibri"/>
              </w:rPr>
            </w:pPr>
            <w:r w:rsidRPr="003B34FF">
              <w:rPr>
                <w:rFonts w:ascii="Calibri" w:hAnsi="Calibri" w:cs="Calibri"/>
              </w:rPr>
              <w:t>How likely are these to occur?</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Feasible detrimental outcome of activity characterized by 2 quantities</w:t>
            </w:r>
          </w:p>
          <w:p w:rsidR="0094105D" w:rsidRPr="003B34FF" w:rsidRDefault="0094105D" w:rsidP="009C64C0">
            <w:pPr>
              <w:widowControl/>
              <w:numPr>
                <w:ilvl w:val="4"/>
                <w:numId w:val="38"/>
              </w:numPr>
              <w:suppressAutoHyphens w:val="0"/>
              <w:rPr>
                <w:rFonts w:ascii="Calibri" w:hAnsi="Calibri" w:cs="Calibri"/>
              </w:rPr>
            </w:pPr>
            <w:r w:rsidRPr="003B34FF">
              <w:rPr>
                <w:rFonts w:ascii="Calibri" w:hAnsi="Calibri" w:cs="Calibri"/>
              </w:rPr>
              <w:t xml:space="preserve">Magnitude (severity) of possible adverse consequences </w:t>
            </w:r>
          </w:p>
          <w:p w:rsidR="0094105D" w:rsidRPr="003B34FF" w:rsidRDefault="0094105D" w:rsidP="009C64C0">
            <w:pPr>
              <w:widowControl/>
              <w:numPr>
                <w:ilvl w:val="4"/>
                <w:numId w:val="38"/>
              </w:numPr>
              <w:suppressAutoHyphens w:val="0"/>
              <w:rPr>
                <w:rFonts w:ascii="Calibri" w:hAnsi="Calibri" w:cs="Calibri"/>
              </w:rPr>
            </w:pPr>
            <w:r w:rsidRPr="003B34FF">
              <w:rPr>
                <w:rFonts w:ascii="Calibri" w:hAnsi="Calibri" w:cs="Calibri"/>
              </w:rPr>
              <w:t xml:space="preserve">Likelihood (probability) of occurrence of each consequence </w:t>
            </w:r>
          </w:p>
          <w:p w:rsidR="0094105D" w:rsidRPr="003B34FF" w:rsidRDefault="0094105D" w:rsidP="009C64C0">
            <w:pPr>
              <w:widowControl/>
              <w:numPr>
                <w:ilvl w:val="4"/>
                <w:numId w:val="38"/>
              </w:numPr>
              <w:suppressAutoHyphens w:val="0"/>
              <w:rPr>
                <w:rFonts w:ascii="Calibri" w:hAnsi="Calibri" w:cs="Calibri"/>
              </w:rPr>
            </w:pPr>
            <w:r w:rsidRPr="003B34FF">
              <w:rPr>
                <w:rFonts w:ascii="Calibri" w:hAnsi="Calibri" w:cs="Calibri"/>
              </w:rPr>
              <w:t xml:space="preserve">Expressed numerically </w:t>
            </w:r>
          </w:p>
          <w:p w:rsidR="0094105D" w:rsidRPr="003B34FF" w:rsidRDefault="0094105D" w:rsidP="009C64C0">
            <w:pPr>
              <w:widowControl/>
              <w:numPr>
                <w:ilvl w:val="4"/>
                <w:numId w:val="38"/>
              </w:numPr>
              <w:suppressAutoHyphens w:val="0"/>
              <w:rPr>
                <w:rFonts w:ascii="Calibri" w:hAnsi="Calibri" w:cs="Calibri"/>
              </w:rPr>
            </w:pPr>
            <w:r w:rsidRPr="003B34FF">
              <w:rPr>
                <w:rFonts w:ascii="Calibri" w:hAnsi="Calibri" w:cs="Calibri"/>
              </w:rPr>
              <w:t>Total risk is expected loss</w:t>
            </w:r>
          </w:p>
          <w:p w:rsidR="0094105D" w:rsidRPr="003B34FF" w:rsidRDefault="0094105D" w:rsidP="009C64C0">
            <w:pPr>
              <w:widowControl/>
              <w:numPr>
                <w:ilvl w:val="4"/>
                <w:numId w:val="38"/>
              </w:numPr>
              <w:suppressAutoHyphens w:val="0"/>
              <w:rPr>
                <w:rFonts w:ascii="Calibri" w:hAnsi="Calibri" w:cs="Calibri"/>
              </w:rPr>
            </w:pPr>
            <w:r w:rsidRPr="003B34FF">
              <w:rPr>
                <w:rFonts w:ascii="Calibri" w:hAnsi="Calibri" w:cs="Calibri"/>
              </w:rPr>
              <w:t>Usually controlled in licensing processes</w:t>
            </w:r>
          </w:p>
          <w:p w:rsidR="0094105D" w:rsidRPr="003B34FF" w:rsidRDefault="0094105D" w:rsidP="009C64C0">
            <w:pPr>
              <w:widowControl/>
              <w:numPr>
                <w:ilvl w:val="2"/>
                <w:numId w:val="38"/>
              </w:numPr>
              <w:suppressAutoHyphens w:val="0"/>
              <w:rPr>
                <w:rFonts w:ascii="Calibri" w:hAnsi="Calibri" w:cs="Calibri"/>
              </w:rPr>
            </w:pPr>
            <w:r w:rsidRPr="003B34FF">
              <w:rPr>
                <w:rFonts w:ascii="Calibri" w:hAnsi="Calibri" w:cs="Calibri"/>
              </w:rPr>
              <w:t>Capital budgeting process</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Company’s planning process for investing in long-lived assets</w:t>
            </w:r>
          </w:p>
          <w:p w:rsidR="0094105D" w:rsidRPr="003B34FF" w:rsidRDefault="0094105D" w:rsidP="009C64C0">
            <w:pPr>
              <w:widowControl/>
              <w:numPr>
                <w:ilvl w:val="3"/>
                <w:numId w:val="38"/>
              </w:numPr>
              <w:suppressAutoHyphens w:val="0"/>
              <w:rPr>
                <w:rFonts w:ascii="Calibri" w:hAnsi="Calibri" w:cs="Calibri"/>
              </w:rPr>
            </w:pPr>
            <w:r w:rsidRPr="003B34FF">
              <w:rPr>
                <w:rFonts w:ascii="Calibri" w:hAnsi="Calibri" w:cs="Calibri"/>
              </w:rPr>
              <w:t xml:space="preserve">Basis for decision analysis for purchase/investment </w:t>
            </w:r>
          </w:p>
          <w:p w:rsidR="0094105D" w:rsidRPr="003B34FF" w:rsidRDefault="0094105D" w:rsidP="009C64C0">
            <w:pPr>
              <w:widowControl/>
              <w:numPr>
                <w:ilvl w:val="4"/>
                <w:numId w:val="38"/>
              </w:numPr>
              <w:suppressAutoHyphens w:val="0"/>
              <w:rPr>
                <w:rFonts w:ascii="Calibri" w:hAnsi="Calibri" w:cs="Calibri"/>
              </w:rPr>
            </w:pPr>
            <w:r w:rsidRPr="003B34FF">
              <w:rPr>
                <w:rFonts w:ascii="Calibri" w:hAnsi="Calibri" w:cs="Calibri"/>
              </w:rPr>
              <w:t>Simple payback (least sophisticated)</w:t>
            </w:r>
          </w:p>
          <w:p w:rsidR="0094105D" w:rsidRPr="003B34FF" w:rsidRDefault="0094105D" w:rsidP="009C64C0">
            <w:pPr>
              <w:widowControl/>
              <w:numPr>
                <w:ilvl w:val="4"/>
                <w:numId w:val="38"/>
              </w:numPr>
              <w:suppressAutoHyphens w:val="0"/>
              <w:rPr>
                <w:rFonts w:ascii="Calibri" w:hAnsi="Calibri" w:cs="Calibri"/>
              </w:rPr>
            </w:pPr>
            <w:r w:rsidRPr="003B34FF">
              <w:rPr>
                <w:rFonts w:ascii="Calibri" w:hAnsi="Calibri" w:cs="Calibri"/>
              </w:rPr>
              <w:t>NPV (more reliable)</w:t>
            </w:r>
          </w:p>
          <w:p w:rsidR="0094105D" w:rsidRPr="003B34FF" w:rsidRDefault="0094105D" w:rsidP="009C64C0">
            <w:pPr>
              <w:widowControl/>
              <w:numPr>
                <w:ilvl w:val="4"/>
                <w:numId w:val="38"/>
              </w:numPr>
              <w:suppressAutoHyphens w:val="0"/>
              <w:rPr>
                <w:rFonts w:ascii="Calibri" w:hAnsi="Calibri" w:cs="Calibri"/>
              </w:rPr>
            </w:pPr>
            <w:r w:rsidRPr="003B34FF">
              <w:rPr>
                <w:rFonts w:ascii="Calibri" w:hAnsi="Calibri" w:cs="Calibri"/>
              </w:rPr>
              <w:t>ROI (more reliable)</w:t>
            </w:r>
          </w:p>
          <w:p w:rsidR="0094105D" w:rsidRPr="003B34FF" w:rsidRDefault="0094105D" w:rsidP="009C64C0">
            <w:pPr>
              <w:pStyle w:val="ListParagraph"/>
              <w:rPr>
                <w:rFonts w:ascii="Calibri" w:hAnsi="Calibri" w:cs="Calibri"/>
                <w:color w:val="auto"/>
              </w:rPr>
            </w:pPr>
          </w:p>
        </w:tc>
      </w:tr>
      <w:tr w:rsidR="0094105D" w:rsidRPr="007122EC">
        <w:tc>
          <w:tcPr>
            <w:tcW w:w="11016" w:type="dxa"/>
            <w:shd w:val="clear" w:color="auto" w:fill="F2F2F2"/>
            <w:vAlign w:val="center"/>
          </w:tcPr>
          <w:p w:rsidR="0094105D" w:rsidRPr="003B34FF" w:rsidRDefault="0094105D" w:rsidP="004958FE">
            <w:pPr>
              <w:jc w:val="center"/>
              <w:rPr>
                <w:rFonts w:ascii="Calibri" w:hAnsi="Calibri" w:cs="Calibri"/>
                <w:b/>
                <w:bCs/>
                <w:i/>
                <w:iCs/>
                <w:color w:val="auto"/>
              </w:rPr>
            </w:pPr>
            <w:r w:rsidRPr="003B34FF">
              <w:rPr>
                <w:rFonts w:ascii="Calibri" w:hAnsi="Calibri" w:cs="Calibri"/>
                <w:b/>
                <w:bCs/>
                <w:i/>
                <w:iCs/>
                <w:color w:val="auto"/>
              </w:rPr>
              <w:t xml:space="preserve"> </w:t>
            </w:r>
            <w:r w:rsidRPr="003B34FF">
              <w:rPr>
                <w:rFonts w:ascii="Calibri" w:hAnsi="Calibri" w:cs="Calibri"/>
                <w:b/>
                <w:bCs/>
                <w:color w:val="auto"/>
              </w:rPr>
              <w:t>TYPES OF ASSIGNMENTS:</w:t>
            </w:r>
          </w:p>
        </w:tc>
      </w:tr>
      <w:tr w:rsidR="0094105D" w:rsidRPr="007122EC">
        <w:tc>
          <w:tcPr>
            <w:tcW w:w="11016" w:type="dxa"/>
          </w:tcPr>
          <w:p w:rsidR="0094105D" w:rsidRPr="003B34FF" w:rsidRDefault="0094105D" w:rsidP="00160C3E">
            <w:pPr>
              <w:pStyle w:val="ListParagraph"/>
              <w:numPr>
                <w:ilvl w:val="0"/>
                <w:numId w:val="36"/>
              </w:numPr>
              <w:tabs>
                <w:tab w:val="left" w:pos="720"/>
              </w:tabs>
              <w:rPr>
                <w:rFonts w:ascii="Calibri" w:hAnsi="Calibri" w:cs="Calibri"/>
                <w:color w:val="auto"/>
              </w:rPr>
            </w:pPr>
            <w:r w:rsidRPr="003B34FF">
              <w:rPr>
                <w:rFonts w:ascii="Calibri" w:hAnsi="Calibri" w:cs="Calibri"/>
                <w:color w:val="auto"/>
              </w:rPr>
              <w:t>Calculations from sample utility bill data, and plotting energy consumption using Excel</w:t>
            </w:r>
          </w:p>
          <w:p w:rsidR="0094105D" w:rsidRPr="003B34FF" w:rsidRDefault="0094105D" w:rsidP="00160C3E">
            <w:pPr>
              <w:pStyle w:val="ListParagraph"/>
              <w:numPr>
                <w:ilvl w:val="0"/>
                <w:numId w:val="36"/>
              </w:numPr>
              <w:tabs>
                <w:tab w:val="left" w:pos="720"/>
              </w:tabs>
              <w:rPr>
                <w:rFonts w:ascii="Calibri" w:hAnsi="Calibri" w:cs="Calibri"/>
                <w:color w:val="auto"/>
              </w:rPr>
            </w:pPr>
            <w:r w:rsidRPr="003B34FF">
              <w:rPr>
                <w:rFonts w:ascii="Calibri" w:hAnsi="Calibri" w:cs="Calibri"/>
                <w:color w:val="auto"/>
              </w:rPr>
              <w:t>Written comparisons of energy bills using different utility schedules</w:t>
            </w:r>
          </w:p>
          <w:p w:rsidR="0094105D" w:rsidRPr="003B34FF" w:rsidRDefault="0094105D" w:rsidP="00160C3E">
            <w:pPr>
              <w:pStyle w:val="ListParagraph"/>
              <w:numPr>
                <w:ilvl w:val="0"/>
                <w:numId w:val="36"/>
              </w:numPr>
              <w:tabs>
                <w:tab w:val="left" w:pos="720"/>
              </w:tabs>
              <w:rPr>
                <w:rFonts w:ascii="Calibri" w:hAnsi="Calibri" w:cs="Calibri"/>
                <w:color w:val="auto"/>
              </w:rPr>
            </w:pPr>
            <w:r w:rsidRPr="003B34FF">
              <w:rPr>
                <w:rFonts w:ascii="Calibri" w:hAnsi="Calibri" w:cs="Calibri"/>
                <w:color w:val="auto"/>
              </w:rPr>
              <w:t>Identify potential energy efficiency measures (EEMs) by looking at utility use data</w:t>
            </w:r>
          </w:p>
          <w:p w:rsidR="0094105D" w:rsidRPr="003B34FF" w:rsidRDefault="0094105D" w:rsidP="00160C3E">
            <w:pPr>
              <w:pStyle w:val="ListParagraph"/>
              <w:numPr>
                <w:ilvl w:val="0"/>
                <w:numId w:val="36"/>
              </w:numPr>
              <w:tabs>
                <w:tab w:val="left" w:pos="720"/>
              </w:tabs>
              <w:rPr>
                <w:rFonts w:ascii="Calibri" w:hAnsi="Calibri" w:cs="Calibri"/>
                <w:color w:val="auto"/>
              </w:rPr>
            </w:pPr>
            <w:r w:rsidRPr="003B34FF">
              <w:rPr>
                <w:rFonts w:ascii="Calibri" w:hAnsi="Calibri" w:cs="Calibri"/>
                <w:color w:val="auto"/>
              </w:rPr>
              <w:t>Identify cost savings opportunities from utility use data, such as scheduling people or equipment</w:t>
            </w:r>
          </w:p>
          <w:p w:rsidR="0094105D" w:rsidRPr="003B34FF" w:rsidRDefault="0094105D" w:rsidP="00160C3E">
            <w:pPr>
              <w:pStyle w:val="ListParagraph"/>
              <w:numPr>
                <w:ilvl w:val="0"/>
                <w:numId w:val="36"/>
              </w:numPr>
              <w:tabs>
                <w:tab w:val="left" w:pos="720"/>
              </w:tabs>
              <w:rPr>
                <w:rFonts w:ascii="Calibri" w:hAnsi="Calibri" w:cs="Calibri"/>
                <w:color w:val="auto"/>
              </w:rPr>
            </w:pPr>
            <w:r w:rsidRPr="003B34FF">
              <w:rPr>
                <w:rFonts w:ascii="Calibri" w:hAnsi="Calibri" w:cs="Calibri"/>
                <w:color w:val="auto"/>
              </w:rPr>
              <w:t>Compare first cost and lifecycle cost of various projects using sample data</w:t>
            </w:r>
          </w:p>
          <w:p w:rsidR="0094105D" w:rsidRPr="003B34FF" w:rsidRDefault="0094105D" w:rsidP="00160C3E">
            <w:pPr>
              <w:pStyle w:val="ListParagraph"/>
              <w:numPr>
                <w:ilvl w:val="0"/>
                <w:numId w:val="36"/>
              </w:numPr>
              <w:tabs>
                <w:tab w:val="left" w:pos="720"/>
              </w:tabs>
              <w:rPr>
                <w:rFonts w:ascii="Calibri" w:hAnsi="Calibri" w:cs="Calibri"/>
                <w:color w:val="auto"/>
              </w:rPr>
            </w:pPr>
            <w:r w:rsidRPr="003B34FF">
              <w:rPr>
                <w:rFonts w:ascii="Calibri" w:hAnsi="Calibri" w:cs="Calibri"/>
                <w:color w:val="auto"/>
              </w:rPr>
              <w:t xml:space="preserve">Calculate potential financial impacts using different financial metrics, such as simple payback, net present value </w:t>
            </w:r>
          </w:p>
          <w:p w:rsidR="0094105D" w:rsidRPr="003B34FF" w:rsidRDefault="0094105D" w:rsidP="00005F6D">
            <w:pPr>
              <w:pStyle w:val="ListParagraph"/>
              <w:ind w:left="1440"/>
              <w:rPr>
                <w:rFonts w:ascii="Calibri" w:hAnsi="Calibri" w:cs="Calibri"/>
                <w:color w:val="FF0000"/>
              </w:rPr>
            </w:pPr>
            <w:r w:rsidRPr="003B34FF">
              <w:rPr>
                <w:rFonts w:ascii="Calibri" w:hAnsi="Calibri" w:cs="Calibri"/>
                <w:color w:val="FF0000"/>
              </w:rPr>
              <w:t xml:space="preserve"> </w:t>
            </w:r>
          </w:p>
        </w:tc>
      </w:tr>
      <w:tr w:rsidR="0094105D" w:rsidRPr="007122EC">
        <w:tc>
          <w:tcPr>
            <w:tcW w:w="11016" w:type="dxa"/>
            <w:shd w:val="clear" w:color="auto" w:fill="F2F2F2"/>
            <w:vAlign w:val="center"/>
          </w:tcPr>
          <w:p w:rsidR="0094105D" w:rsidRPr="003B34FF" w:rsidRDefault="0094105D" w:rsidP="004958FE">
            <w:pPr>
              <w:jc w:val="center"/>
              <w:rPr>
                <w:rFonts w:ascii="Calibri" w:hAnsi="Calibri" w:cs="Calibri"/>
                <w:b/>
                <w:bCs/>
                <w:i/>
                <w:iCs/>
                <w:color w:val="auto"/>
              </w:rPr>
            </w:pPr>
            <w:r w:rsidRPr="003B34FF">
              <w:rPr>
                <w:rFonts w:ascii="Calibri" w:hAnsi="Calibri" w:cs="Calibri"/>
                <w:b/>
                <w:bCs/>
                <w:color w:val="auto"/>
              </w:rPr>
              <w:t>TEXTBOOKS &amp; RESOURCES:</w:t>
            </w:r>
          </w:p>
        </w:tc>
      </w:tr>
      <w:tr w:rsidR="0094105D" w:rsidRPr="007122EC">
        <w:tc>
          <w:tcPr>
            <w:tcW w:w="11016" w:type="dxa"/>
            <w:vAlign w:val="center"/>
          </w:tcPr>
          <w:p w:rsidR="0094105D" w:rsidRDefault="0094105D" w:rsidP="00503AB9">
            <w:pPr>
              <w:pStyle w:val="ListParagraph"/>
              <w:ind w:left="0"/>
              <w:rPr>
                <w:rFonts w:ascii="Calibri" w:hAnsi="Calibri" w:cs="Calibri"/>
                <w:color w:val="auto"/>
              </w:rPr>
            </w:pPr>
            <w:hyperlink r:id="rId5" w:history="1">
              <w:r w:rsidRPr="003B34FF">
                <w:rPr>
                  <w:rStyle w:val="Hyperlink"/>
                  <w:rFonts w:ascii="Calibri" w:hAnsi="Calibri" w:cs="Calibri"/>
                </w:rPr>
                <w:t>http://www.energystar.gov</w:t>
              </w:r>
            </w:hyperlink>
          </w:p>
          <w:p w:rsidR="0094105D" w:rsidRDefault="0094105D" w:rsidP="00503AB9">
            <w:pPr>
              <w:pStyle w:val="ListParagraph"/>
              <w:ind w:left="0"/>
              <w:rPr>
                <w:rFonts w:ascii="Calibri" w:hAnsi="Calibri" w:cs="Calibri"/>
                <w:color w:val="auto"/>
              </w:rPr>
            </w:pPr>
          </w:p>
          <w:p w:rsidR="0094105D" w:rsidRDefault="0094105D" w:rsidP="00503AB9">
            <w:pPr>
              <w:pStyle w:val="ListParagraph"/>
              <w:ind w:left="0"/>
              <w:rPr>
                <w:rFonts w:ascii="Calibri" w:hAnsi="Calibri" w:cs="Calibri"/>
                <w:color w:val="auto"/>
              </w:rPr>
            </w:pPr>
            <w:hyperlink r:id="rId6" w:history="1">
              <w:r w:rsidRPr="00126EA1">
                <w:rPr>
                  <w:rStyle w:val="Hyperlink"/>
                  <w:rFonts w:ascii="Calibri" w:hAnsi="Calibri" w:cs="Calibri"/>
                </w:rPr>
                <w:t>http://wwwenergyiq.lbl.gov</w:t>
              </w:r>
            </w:hyperlink>
          </w:p>
          <w:p w:rsidR="0094105D" w:rsidRPr="003B34FF" w:rsidRDefault="0094105D" w:rsidP="00503AB9">
            <w:pPr>
              <w:pStyle w:val="ListParagraph"/>
              <w:ind w:left="0"/>
              <w:rPr>
                <w:rFonts w:ascii="Calibri" w:hAnsi="Calibri" w:cs="Calibri"/>
                <w:b/>
                <w:bCs/>
                <w:color w:val="auto"/>
              </w:rPr>
            </w:pPr>
          </w:p>
          <w:p w:rsidR="0094105D" w:rsidRPr="003B34FF" w:rsidRDefault="0094105D" w:rsidP="00503AB9">
            <w:pPr>
              <w:pStyle w:val="ListParagraph"/>
              <w:ind w:left="0"/>
              <w:rPr>
                <w:rFonts w:ascii="Calibri" w:hAnsi="Calibri" w:cs="Calibri"/>
                <w:b/>
                <w:bCs/>
                <w:color w:val="auto"/>
              </w:rPr>
            </w:pPr>
            <w:r w:rsidRPr="003B34FF">
              <w:rPr>
                <w:rFonts w:ascii="Calibri" w:hAnsi="Calibri" w:cs="Calibri"/>
                <w:b/>
                <w:bCs/>
                <w:color w:val="auto"/>
              </w:rPr>
              <w:t>Rates/Tariffs</w:t>
            </w:r>
          </w:p>
          <w:p w:rsidR="0094105D" w:rsidRPr="003B34FF" w:rsidRDefault="0094105D" w:rsidP="00160FF3">
            <w:pPr>
              <w:pStyle w:val="ListParagraph"/>
              <w:ind w:left="0"/>
              <w:rPr>
                <w:rFonts w:ascii="Calibri" w:hAnsi="Calibri" w:cs="Calibri"/>
                <w:color w:val="auto"/>
              </w:rPr>
            </w:pPr>
            <w:hyperlink r:id="rId7" w:history="1">
              <w:r w:rsidRPr="003B34FF">
                <w:rPr>
                  <w:rFonts w:ascii="Calibri" w:hAnsi="Calibri" w:cs="Calibri"/>
                  <w:color w:val="auto"/>
                </w:rPr>
                <w:t>http://www.cpuc.ca.gov/PUC/energy/Electric+Rates/utiltariffs/</w:t>
              </w:r>
            </w:hyperlink>
            <w:r w:rsidRPr="003B34FF">
              <w:rPr>
                <w:rFonts w:ascii="Calibri" w:hAnsi="Calibri" w:cs="Calibri"/>
                <w:color w:val="auto"/>
              </w:rPr>
              <w:br/>
            </w:r>
            <w:hyperlink r:id="rId8" w:history="1">
              <w:r w:rsidRPr="003B34FF">
                <w:rPr>
                  <w:rFonts w:ascii="Calibri" w:hAnsi="Calibri" w:cs="Calibri"/>
                  <w:color w:val="auto"/>
                </w:rPr>
                <w:t>http://www.cpuc.ca.gov/NR/rdonlyres/6AF20251-011C-4EF2-B99D-74CA315A4C40/0/RatesFAQ0710_3.pdf</w:t>
              </w:r>
            </w:hyperlink>
            <w:r w:rsidRPr="003B34FF">
              <w:rPr>
                <w:rFonts w:ascii="Calibri" w:hAnsi="Calibri" w:cs="Calibri"/>
                <w:color w:val="auto"/>
              </w:rPr>
              <w:br/>
            </w:r>
            <w:hyperlink r:id="rId9" w:history="1">
              <w:r w:rsidRPr="003B34FF">
                <w:rPr>
                  <w:rFonts w:ascii="Calibri" w:hAnsi="Calibri" w:cs="Calibri"/>
                  <w:color w:val="auto"/>
                </w:rPr>
                <w:t>http://www.pge.com/tariffs/</w:t>
              </w:r>
            </w:hyperlink>
            <w:r w:rsidRPr="003B34FF">
              <w:rPr>
                <w:rFonts w:ascii="Calibri" w:hAnsi="Calibri" w:cs="Calibri"/>
                <w:color w:val="auto"/>
              </w:rPr>
              <w:br/>
            </w:r>
            <w:r w:rsidRPr="003B34FF">
              <w:rPr>
                <w:rFonts w:ascii="Calibri" w:hAnsi="Calibri" w:cs="Calibri"/>
                <w:color w:val="auto"/>
              </w:rPr>
              <w:br/>
            </w:r>
            <w:r w:rsidRPr="003B34FF">
              <w:rPr>
                <w:rFonts w:ascii="Calibri" w:hAnsi="Calibri" w:cs="Calibri"/>
              </w:rPr>
              <w:t>“Electricity consumers are divided into classes of service or sectors (residential, commercial, industrial, and other) based on the type of service they receive.  Sectoral classification of consumers is determined by each utility and is based on various criteria such as:</w:t>
            </w:r>
          </w:p>
          <w:p w:rsidR="0094105D" w:rsidRPr="003B34FF" w:rsidRDefault="0094105D" w:rsidP="00503AB9">
            <w:pPr>
              <w:widowControl/>
              <w:numPr>
                <w:ilvl w:val="0"/>
                <w:numId w:val="34"/>
              </w:numPr>
              <w:suppressAutoHyphens w:val="0"/>
              <w:spacing w:before="100" w:beforeAutospacing="1" w:after="100" w:afterAutospacing="1"/>
              <w:rPr>
                <w:rFonts w:ascii="Calibri" w:hAnsi="Calibri" w:cs="Calibri"/>
                <w:color w:val="auto"/>
              </w:rPr>
            </w:pPr>
            <w:r w:rsidRPr="003B34FF">
              <w:rPr>
                <w:rFonts w:ascii="Calibri" w:hAnsi="Calibri" w:cs="Calibri"/>
                <w:color w:val="auto"/>
              </w:rPr>
              <w:t>demand levels</w:t>
            </w:r>
          </w:p>
          <w:p w:rsidR="0094105D" w:rsidRPr="003B34FF" w:rsidRDefault="0094105D" w:rsidP="00503AB9">
            <w:pPr>
              <w:widowControl/>
              <w:numPr>
                <w:ilvl w:val="0"/>
                <w:numId w:val="34"/>
              </w:numPr>
              <w:suppressAutoHyphens w:val="0"/>
              <w:spacing w:before="100" w:beforeAutospacing="1" w:after="100" w:afterAutospacing="1"/>
              <w:rPr>
                <w:rFonts w:ascii="Calibri" w:hAnsi="Calibri" w:cs="Calibri"/>
                <w:color w:val="auto"/>
              </w:rPr>
            </w:pPr>
            <w:r w:rsidRPr="003B34FF">
              <w:rPr>
                <w:rFonts w:ascii="Calibri" w:hAnsi="Calibri" w:cs="Calibri"/>
                <w:color w:val="auto"/>
              </w:rPr>
              <w:t>rate schedules</w:t>
            </w:r>
          </w:p>
          <w:p w:rsidR="0094105D" w:rsidRPr="003B34FF" w:rsidRDefault="0094105D" w:rsidP="00503AB9">
            <w:pPr>
              <w:widowControl/>
              <w:numPr>
                <w:ilvl w:val="0"/>
                <w:numId w:val="34"/>
              </w:numPr>
              <w:suppressAutoHyphens w:val="0"/>
              <w:spacing w:before="100" w:beforeAutospacing="1" w:after="100" w:afterAutospacing="1"/>
              <w:rPr>
                <w:rFonts w:ascii="Calibri" w:hAnsi="Calibri" w:cs="Calibri"/>
                <w:color w:val="auto"/>
              </w:rPr>
            </w:pPr>
            <w:r w:rsidRPr="003B34FF">
              <w:rPr>
                <w:rFonts w:ascii="Calibri" w:hAnsi="Calibri" w:cs="Calibri"/>
                <w:color w:val="auto"/>
              </w:rPr>
              <w:t>distribution voltage</w:t>
            </w:r>
          </w:p>
          <w:p w:rsidR="0094105D" w:rsidRPr="003B34FF" w:rsidRDefault="0094105D" w:rsidP="00503AB9">
            <w:pPr>
              <w:widowControl/>
              <w:numPr>
                <w:ilvl w:val="0"/>
                <w:numId w:val="34"/>
              </w:numPr>
              <w:suppressAutoHyphens w:val="0"/>
              <w:spacing w:before="100" w:beforeAutospacing="1" w:after="100" w:afterAutospacing="1"/>
              <w:rPr>
                <w:rFonts w:ascii="Calibri" w:hAnsi="Calibri" w:cs="Calibri"/>
                <w:color w:val="auto"/>
              </w:rPr>
            </w:pPr>
            <w:r w:rsidRPr="003B34FF">
              <w:rPr>
                <w:rFonts w:ascii="Calibri" w:hAnsi="Calibri" w:cs="Calibri"/>
                <w:color w:val="auto"/>
              </w:rPr>
              <w:t>accounting methods</w:t>
            </w:r>
          </w:p>
          <w:p w:rsidR="0094105D" w:rsidRPr="003B34FF" w:rsidRDefault="0094105D" w:rsidP="00503AB9">
            <w:pPr>
              <w:widowControl/>
              <w:numPr>
                <w:ilvl w:val="0"/>
                <w:numId w:val="34"/>
              </w:numPr>
              <w:suppressAutoHyphens w:val="0"/>
              <w:spacing w:before="100" w:beforeAutospacing="1" w:after="100" w:afterAutospacing="1"/>
              <w:rPr>
                <w:rFonts w:ascii="Calibri" w:hAnsi="Calibri" w:cs="Calibri"/>
                <w:color w:val="auto"/>
              </w:rPr>
            </w:pPr>
            <w:r w:rsidRPr="003B34FF">
              <w:rPr>
                <w:rFonts w:ascii="Calibri" w:hAnsi="Calibri" w:cs="Calibri"/>
                <w:color w:val="auto"/>
              </w:rPr>
              <w:t>end-use</w:t>
            </w:r>
            <w:r w:rsidRPr="003B34FF">
              <w:rPr>
                <w:rFonts w:ascii="Calibri" w:hAnsi="Calibri" w:cs="Calibri"/>
              </w:rPr>
              <w:t xml:space="preserve"> </w:t>
            </w:r>
            <w:r w:rsidRPr="003B34FF">
              <w:rPr>
                <w:rFonts w:ascii="Calibri" w:hAnsi="Calibri" w:cs="Calibri"/>
                <w:color w:val="auto"/>
              </w:rPr>
              <w:t>applications</w:t>
            </w:r>
          </w:p>
          <w:p w:rsidR="0094105D" w:rsidRPr="003B34FF" w:rsidRDefault="0094105D" w:rsidP="00503AB9">
            <w:pPr>
              <w:widowControl/>
              <w:numPr>
                <w:ilvl w:val="0"/>
                <w:numId w:val="34"/>
              </w:numPr>
              <w:suppressAutoHyphens w:val="0"/>
              <w:spacing w:before="100" w:beforeAutospacing="1" w:after="100" w:afterAutospacing="1"/>
              <w:rPr>
                <w:rFonts w:ascii="Calibri" w:hAnsi="Calibri" w:cs="Calibri"/>
                <w:color w:val="auto"/>
              </w:rPr>
            </w:pPr>
            <w:r w:rsidRPr="003B34FF">
              <w:rPr>
                <w:rFonts w:ascii="Calibri" w:hAnsi="Calibri" w:cs="Calibri"/>
                <w:color w:val="auto"/>
              </w:rPr>
              <w:t>other social and economic characteristics</w:t>
            </w:r>
          </w:p>
          <w:p w:rsidR="0094105D" w:rsidRPr="003B34FF" w:rsidRDefault="0094105D" w:rsidP="005B06E7">
            <w:pPr>
              <w:spacing w:before="100" w:beforeAutospacing="1" w:after="100" w:afterAutospacing="1"/>
              <w:rPr>
                <w:rFonts w:ascii="Calibri" w:hAnsi="Calibri" w:cs="Calibri"/>
                <w:color w:val="auto"/>
              </w:rPr>
            </w:pPr>
            <w:r w:rsidRPr="003B34FF">
              <w:rPr>
                <w:rFonts w:ascii="Calibri" w:hAnsi="Calibri" w:cs="Calibri"/>
                <w:color w:val="auto"/>
              </w:rPr>
              <w:t>Utilities typically employ a number of tariffs. The alternative tariffs reflect consumers' varying consumption levels and patterns and the associated impact on the utility's costs of providing the service.”</w:t>
            </w:r>
            <w:r w:rsidRPr="003B34FF">
              <w:rPr>
                <w:rFonts w:ascii="Calibri" w:hAnsi="Calibri" w:cs="Calibri"/>
                <w:color w:val="auto"/>
              </w:rPr>
              <w:br/>
            </w:r>
            <w:r w:rsidRPr="003B34FF">
              <w:rPr>
                <w:rFonts w:ascii="Calibri" w:hAnsi="Calibri" w:cs="Calibri"/>
                <w:color w:val="auto"/>
              </w:rPr>
              <w:br/>
            </w:r>
            <w:r w:rsidRPr="003B34FF">
              <w:rPr>
                <w:rFonts w:ascii="Calibri" w:hAnsi="Calibri" w:cs="Calibri"/>
                <w:b/>
                <w:bCs/>
                <w:color w:val="auto"/>
              </w:rPr>
              <w:t>Electric Schedules (PGE)</w:t>
            </w:r>
            <w:r w:rsidRPr="003B34FF">
              <w:rPr>
                <w:rFonts w:ascii="Calibri" w:hAnsi="Calibri" w:cs="Calibri"/>
                <w:color w:val="auto"/>
              </w:rPr>
              <w:br/>
            </w:r>
            <w:hyperlink r:id="rId10" w:anchor="ERS" w:history="1">
              <w:r w:rsidRPr="003B34FF">
                <w:rPr>
                  <w:rFonts w:ascii="Calibri" w:hAnsi="Calibri" w:cs="Calibri"/>
                  <w:color w:val="auto"/>
                </w:rPr>
                <w:t>http://www.pge.com/tariffs/ERS.SHTML#ERS</w:t>
              </w:r>
            </w:hyperlink>
            <w:r w:rsidRPr="003B34FF">
              <w:rPr>
                <w:rFonts w:ascii="Calibri" w:hAnsi="Calibri" w:cs="Calibri"/>
                <w:color w:val="auto"/>
              </w:rPr>
              <w:br/>
              <w:t>Includes PDFs w/explanations of rate and qualifications.</w:t>
            </w:r>
            <w:r w:rsidRPr="003B34FF">
              <w:rPr>
                <w:rFonts w:ascii="Calibri" w:hAnsi="Calibri" w:cs="Calibri"/>
              </w:rPr>
              <w:br/>
            </w:r>
            <w:r w:rsidRPr="003B34FF">
              <w:rPr>
                <w:rFonts w:ascii="Calibri" w:hAnsi="Calibri" w:cs="Calibri"/>
              </w:rPr>
              <w:br/>
            </w:r>
            <w:r w:rsidRPr="003B34FF">
              <w:rPr>
                <w:rFonts w:ascii="Calibri" w:hAnsi="Calibri" w:cs="Calibri"/>
                <w:b/>
                <w:bCs/>
                <w:color w:val="auto"/>
              </w:rPr>
              <w:t>Gas Schedules (PGE)</w:t>
            </w:r>
            <w:r w:rsidRPr="003B34FF">
              <w:rPr>
                <w:rFonts w:ascii="Calibri" w:hAnsi="Calibri" w:cs="Calibri"/>
                <w:color w:val="auto"/>
              </w:rPr>
              <w:br/>
            </w:r>
            <w:hyperlink r:id="rId11" w:anchor="GRS" w:history="1">
              <w:r w:rsidRPr="003B34FF">
                <w:rPr>
                  <w:rFonts w:ascii="Calibri" w:hAnsi="Calibri" w:cs="Calibri"/>
                  <w:color w:val="auto"/>
                </w:rPr>
                <w:t>http://www.pge.com/tariffs/GRS.SHTML#GRS</w:t>
              </w:r>
            </w:hyperlink>
            <w:r w:rsidRPr="003B34FF">
              <w:rPr>
                <w:rFonts w:ascii="Calibri" w:hAnsi="Calibri" w:cs="Calibri"/>
                <w:color w:val="auto"/>
              </w:rPr>
              <w:br/>
              <w:t xml:space="preserve">Includes PDFs w/explanations of rate and qualifications. </w:t>
            </w:r>
          </w:p>
          <w:p w:rsidR="0094105D" w:rsidRPr="003B34FF" w:rsidRDefault="0094105D" w:rsidP="005B06E7">
            <w:pPr>
              <w:rPr>
                <w:rFonts w:ascii="Calibri" w:hAnsi="Calibri" w:cs="Calibri"/>
                <w:color w:val="auto"/>
              </w:rPr>
            </w:pPr>
            <w:r w:rsidRPr="003B34FF">
              <w:rPr>
                <w:rFonts w:ascii="Calibri" w:hAnsi="Calibri" w:cs="Calibri"/>
                <w:b/>
                <w:bCs/>
                <w:color w:val="auto"/>
              </w:rPr>
              <w:t>TVP/PDP</w:t>
            </w:r>
            <w:r w:rsidRPr="003B34FF">
              <w:rPr>
                <w:rFonts w:ascii="Calibri" w:hAnsi="Calibri" w:cs="Calibri"/>
                <w:color w:val="auto"/>
              </w:rPr>
              <w:br/>
            </w:r>
            <w:hyperlink r:id="rId12" w:history="1">
              <w:r w:rsidRPr="003B34FF">
                <w:rPr>
                  <w:rFonts w:ascii="Calibri" w:hAnsi="Calibri" w:cs="Calibri"/>
                  <w:color w:val="auto"/>
                </w:rPr>
                <w:t>http://www.pge.com/mybusiness/energysavingsrebates/timevaryingpricing/</w:t>
              </w:r>
            </w:hyperlink>
            <w:r w:rsidRPr="003B34FF">
              <w:rPr>
                <w:rFonts w:ascii="Calibri" w:hAnsi="Calibri" w:cs="Calibri"/>
                <w:color w:val="auto"/>
              </w:rPr>
              <w:br/>
            </w:r>
            <w:hyperlink r:id="rId13" w:history="1">
              <w:r w:rsidRPr="003B34FF">
                <w:rPr>
                  <w:rFonts w:ascii="Calibri" w:hAnsi="Calibri" w:cs="Calibri"/>
                  <w:color w:val="auto"/>
                </w:rPr>
                <w:t>http://www.pge.com/pdp/</w:t>
              </w:r>
            </w:hyperlink>
            <w:r w:rsidRPr="003B34FF">
              <w:rPr>
                <w:rFonts w:ascii="Calibri" w:hAnsi="Calibri" w:cs="Calibri"/>
                <w:color w:val="auto"/>
              </w:rPr>
              <w:br/>
            </w:r>
            <w:r w:rsidRPr="003B34FF">
              <w:rPr>
                <w:rFonts w:ascii="Calibri" w:hAnsi="Calibri" w:cs="Calibri"/>
                <w:color w:val="auto"/>
              </w:rPr>
              <w:br/>
            </w:r>
            <w:r w:rsidRPr="003B34FF">
              <w:rPr>
                <w:rFonts w:ascii="Calibri" w:hAnsi="Calibri" w:cs="Calibri"/>
                <w:b/>
                <w:bCs/>
                <w:color w:val="auto"/>
              </w:rPr>
              <w:t>Information on the CPUC</w:t>
            </w:r>
            <w:r w:rsidRPr="003B34FF">
              <w:rPr>
                <w:rFonts w:ascii="Calibri" w:hAnsi="Calibri" w:cs="Calibri"/>
                <w:color w:val="auto"/>
              </w:rPr>
              <w:br/>
            </w:r>
            <w:hyperlink r:id="rId14" w:history="1">
              <w:r w:rsidRPr="003B34FF">
                <w:rPr>
                  <w:rFonts w:ascii="Calibri" w:hAnsi="Calibri" w:cs="Calibri"/>
                  <w:color w:val="auto"/>
                </w:rPr>
                <w:t>http://www.cpuc.ca.gov/PUC/aboutus/</w:t>
              </w:r>
            </w:hyperlink>
            <w:r w:rsidRPr="003B34FF">
              <w:rPr>
                <w:rFonts w:ascii="Calibri" w:hAnsi="Calibri" w:cs="Calibri"/>
                <w:color w:val="auto"/>
              </w:rPr>
              <w:br/>
            </w:r>
          </w:p>
          <w:p w:rsidR="0094105D" w:rsidRPr="003B34FF" w:rsidRDefault="0094105D" w:rsidP="005B06E7">
            <w:pPr>
              <w:rPr>
                <w:rFonts w:ascii="Calibri" w:hAnsi="Calibri" w:cs="Calibri"/>
                <w:color w:val="auto"/>
              </w:rPr>
            </w:pPr>
            <w:r w:rsidRPr="003B34FF">
              <w:rPr>
                <w:rFonts w:ascii="Calibri" w:hAnsi="Calibri" w:cs="Calibri"/>
                <w:b/>
                <w:bCs/>
                <w:color w:val="auto"/>
              </w:rPr>
              <w:t>Investor-Owned Utilities</w:t>
            </w:r>
            <w:r w:rsidRPr="003B34FF">
              <w:rPr>
                <w:rFonts w:ascii="Calibri" w:hAnsi="Calibri" w:cs="Calibri"/>
                <w:color w:val="auto"/>
              </w:rPr>
              <w:br/>
            </w:r>
            <w:hyperlink r:id="rId15" w:history="1">
              <w:r w:rsidRPr="003B34FF">
                <w:rPr>
                  <w:rFonts w:ascii="Calibri" w:hAnsi="Calibri" w:cs="Calibri"/>
                  <w:color w:val="auto"/>
                </w:rPr>
                <w:t>http://www.forbes.com/sites/williampentland/2011/09/18/investor-owned-utilities-asleep-at-the-switch-or-above-the-law/</w:t>
              </w:r>
            </w:hyperlink>
            <w:r w:rsidRPr="003B34FF">
              <w:rPr>
                <w:rFonts w:ascii="Calibri" w:hAnsi="Calibri" w:cs="Calibri"/>
                <w:color w:val="auto"/>
              </w:rPr>
              <w:t xml:space="preserve">  </w:t>
            </w:r>
          </w:p>
          <w:p w:rsidR="0094105D" w:rsidRPr="003B34FF" w:rsidRDefault="0094105D" w:rsidP="005B06E7">
            <w:pPr>
              <w:rPr>
                <w:rFonts w:ascii="Calibri" w:hAnsi="Calibri" w:cs="Calibri"/>
                <w:color w:val="auto"/>
              </w:rPr>
            </w:pPr>
            <w:r w:rsidRPr="003B34FF">
              <w:rPr>
                <w:rFonts w:ascii="Calibri" w:hAnsi="Calibri" w:cs="Calibri"/>
                <w:color w:val="auto"/>
              </w:rPr>
              <w:t>Opinion piece, but interesting read</w:t>
            </w:r>
            <w:r w:rsidRPr="003B34FF">
              <w:rPr>
                <w:rFonts w:ascii="Calibri" w:hAnsi="Calibri" w:cs="Calibri"/>
                <w:color w:val="auto"/>
              </w:rPr>
              <w:br/>
            </w:r>
            <w:r w:rsidRPr="003B34FF">
              <w:rPr>
                <w:rFonts w:ascii="Calibri" w:hAnsi="Calibri" w:cs="Calibri"/>
                <w:color w:val="auto"/>
              </w:rPr>
              <w:br/>
              <w:t xml:space="preserve">http://www.energyvortex.com/energydictionary/investor_owned_utility_%28iou%29__private_utility_ private_power_company.html   </w:t>
            </w:r>
            <w:r w:rsidRPr="003B34FF">
              <w:rPr>
                <w:rFonts w:ascii="Calibri" w:hAnsi="Calibri" w:cs="Calibri"/>
                <w:color w:val="auto"/>
              </w:rPr>
              <w:br/>
              <w:t>Dictionary Definition</w:t>
            </w:r>
          </w:p>
          <w:p w:rsidR="0094105D" w:rsidRPr="003B34FF" w:rsidRDefault="0094105D" w:rsidP="005B06E7">
            <w:pPr>
              <w:rPr>
                <w:rFonts w:ascii="Calibri" w:hAnsi="Calibri" w:cs="Calibri"/>
                <w:color w:val="auto"/>
              </w:rPr>
            </w:pPr>
            <w:r w:rsidRPr="003B34FF">
              <w:rPr>
                <w:rFonts w:ascii="Calibri" w:hAnsi="Calibri" w:cs="Calibri"/>
                <w:b/>
                <w:bCs/>
                <w:color w:val="auto"/>
              </w:rPr>
              <w:br/>
              <w:t>Muni/Public Utilities</w:t>
            </w:r>
            <w:r w:rsidRPr="003B34FF">
              <w:rPr>
                <w:rFonts w:ascii="Calibri" w:hAnsi="Calibri" w:cs="Calibri"/>
                <w:color w:val="auto"/>
              </w:rPr>
              <w:br/>
            </w:r>
            <w:hyperlink r:id="rId16" w:history="1">
              <w:r w:rsidRPr="003B34FF">
                <w:rPr>
                  <w:rFonts w:ascii="Calibri" w:hAnsi="Calibri" w:cs="Calibri"/>
                  <w:color w:val="auto"/>
                </w:rPr>
                <w:t>http://www.merriam-webster.com/dictionary/public%20utility</w:t>
              </w:r>
            </w:hyperlink>
          </w:p>
          <w:p w:rsidR="0094105D" w:rsidRPr="003B34FF" w:rsidRDefault="0094105D" w:rsidP="00503AB9">
            <w:pPr>
              <w:pStyle w:val="ListParagraph"/>
              <w:ind w:left="0"/>
              <w:rPr>
                <w:rFonts w:ascii="Calibri" w:hAnsi="Calibri" w:cs="Calibri"/>
                <w:b/>
                <w:bCs/>
                <w:color w:val="FF0000"/>
                <w:u w:val="single"/>
              </w:rPr>
            </w:pPr>
          </w:p>
        </w:tc>
      </w:tr>
    </w:tbl>
    <w:p w:rsidR="0094105D" w:rsidRPr="007122EC" w:rsidRDefault="0094105D" w:rsidP="00BE5F65"/>
    <w:sectPr w:rsidR="0094105D" w:rsidRPr="007122EC" w:rsidSect="0099555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02"/>
    <w:family w:val="auto"/>
    <w:notTrueType/>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2"/>
    <w:multiLevelType w:val="singleLevel"/>
    <w:tmpl w:val="04090001"/>
    <w:lvl w:ilvl="0">
      <w:start w:val="1"/>
      <w:numFmt w:val="bullet"/>
      <w:lvlText w:val=""/>
      <w:lvlJc w:val="left"/>
      <w:pPr>
        <w:ind w:left="720" w:hanging="360"/>
      </w:pPr>
      <w:rPr>
        <w:rFonts w:ascii="Symbol" w:hAnsi="Symbol" w:cs="Symbol" w:hint="default"/>
      </w:rPr>
    </w:lvl>
  </w:abstractNum>
  <w:abstractNum w:abstractNumId="2">
    <w:nsid w:val="00000003"/>
    <w:multiLevelType w:val="singleLevel"/>
    <w:tmpl w:val="00000003"/>
    <w:name w:val="WW8Num4"/>
    <w:lvl w:ilvl="0">
      <w:start w:val="1"/>
      <w:numFmt w:val="bullet"/>
      <w:lvlText w:val=""/>
      <w:lvlJc w:val="left"/>
      <w:pPr>
        <w:tabs>
          <w:tab w:val="num" w:pos="720"/>
        </w:tabs>
        <w:ind w:left="720" w:hanging="360"/>
      </w:pPr>
      <w:rPr>
        <w:rFonts w:ascii="Symbol" w:hAnsi="Symbol" w:cs="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0000005"/>
    <w:multiLevelType w:val="singleLevel"/>
    <w:tmpl w:val="00000005"/>
    <w:lvl w:ilvl="0">
      <w:start w:val="1"/>
      <w:numFmt w:val="bullet"/>
      <w:lvlText w:val=""/>
      <w:lvlJc w:val="left"/>
      <w:pPr>
        <w:tabs>
          <w:tab w:val="num" w:pos="720"/>
        </w:tabs>
        <w:ind w:left="720" w:hanging="360"/>
      </w:pPr>
      <w:rPr>
        <w:rFonts w:ascii="Symbol" w:hAnsi="Symbol" w:cs="Symbol"/>
      </w:rPr>
    </w:lvl>
  </w:abstractNum>
  <w:abstractNum w:abstractNumId="5">
    <w:nsid w:val="01E72289"/>
    <w:multiLevelType w:val="multilevel"/>
    <w:tmpl w:val="1424218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nsid w:val="08236522"/>
    <w:multiLevelType w:val="hybridMultilevel"/>
    <w:tmpl w:val="32D207C2"/>
    <w:lvl w:ilvl="0" w:tplc="04090001">
      <w:start w:val="1"/>
      <w:numFmt w:val="bullet"/>
      <w:lvlText w:val=""/>
      <w:lvlJc w:val="left"/>
      <w:pPr>
        <w:ind w:left="720"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093E39FD"/>
    <w:multiLevelType w:val="hybridMultilevel"/>
    <w:tmpl w:val="77021670"/>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8">
    <w:nsid w:val="0A8F3137"/>
    <w:multiLevelType w:val="multilevel"/>
    <w:tmpl w:val="89CCF9CC"/>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0C87503D"/>
    <w:multiLevelType w:val="multilevel"/>
    <w:tmpl w:val="9112C64E"/>
    <w:lvl w:ilvl="0">
      <w:start w:val="1"/>
      <w:numFmt w:val="upperRoman"/>
      <w:lvlText w:val="%1."/>
      <w:lvlJc w:val="left"/>
      <w:pPr>
        <w:tabs>
          <w:tab w:val="num" w:pos="720"/>
        </w:tabs>
        <w:ind w:left="720" w:hanging="360"/>
      </w:pPr>
      <w:rPr>
        <w:rFonts w:hint="default"/>
      </w:rPr>
    </w:lvl>
    <w:lvl w:ilvl="1">
      <w:start w:val="1"/>
      <w:numFmt w:val="upp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0DF77F7A"/>
    <w:multiLevelType w:val="hybridMultilevel"/>
    <w:tmpl w:val="920AFD1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nsid w:val="11D249B5"/>
    <w:multiLevelType w:val="hybridMultilevel"/>
    <w:tmpl w:val="7E04E46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BD51C3"/>
    <w:multiLevelType w:val="hybridMultilevel"/>
    <w:tmpl w:val="D5549C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741B10"/>
    <w:multiLevelType w:val="hybridMultilevel"/>
    <w:tmpl w:val="F7DEC2E6"/>
    <w:lvl w:ilvl="0" w:tplc="8AFA3DDE">
      <w:start w:val="1"/>
      <w:numFmt w:val="lowerLetter"/>
      <w:lvlText w:val="%1)"/>
      <w:lvlJc w:val="left"/>
      <w:pPr>
        <w:ind w:left="1440" w:hanging="360"/>
      </w:pPr>
      <w:rPr>
        <w:rFonts w:ascii="Calibri" w:eastAsia="Times New Roman" w:hAnsi="Calibr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1A2D7150"/>
    <w:multiLevelType w:val="hybridMultilevel"/>
    <w:tmpl w:val="43C65616"/>
    <w:lvl w:ilvl="0" w:tplc="2CDECCFA">
      <w:start w:val="3"/>
      <w:numFmt w:val="lowerLetter"/>
      <w:lvlText w:val="%1)"/>
      <w:lvlJc w:val="left"/>
      <w:pPr>
        <w:ind w:left="1284" w:hanging="360"/>
      </w:pPr>
      <w:rPr>
        <w:rFonts w:hint="default"/>
      </w:rPr>
    </w:lvl>
    <w:lvl w:ilvl="1" w:tplc="04090019" w:tentative="1">
      <w:start w:val="1"/>
      <w:numFmt w:val="lowerLetter"/>
      <w:lvlText w:val="%2."/>
      <w:lvlJc w:val="left"/>
      <w:pPr>
        <w:ind w:left="2004" w:hanging="360"/>
      </w:p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15">
    <w:nsid w:val="1D5333F4"/>
    <w:multiLevelType w:val="multilevel"/>
    <w:tmpl w:val="85BC12EA"/>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
      <w:lvlJc w:val="left"/>
      <w:pPr>
        <w:tabs>
          <w:tab w:val="num" w:pos="2160"/>
        </w:tabs>
        <w:ind w:left="2160" w:hanging="360"/>
      </w:pPr>
      <w:rPr>
        <w:rFonts w:ascii="Wingdings" w:hAnsi="Wingdings" w:cs="Wingdings" w:hint="default"/>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16">
    <w:nsid w:val="27DC6E4F"/>
    <w:multiLevelType w:val="hybridMultilevel"/>
    <w:tmpl w:val="FD7E8A1E"/>
    <w:lvl w:ilvl="0" w:tplc="21B8EC16">
      <w:start w:val="1"/>
      <w:numFmt w:val="lowerLetter"/>
      <w:lvlText w:val="%1)"/>
      <w:lvlJc w:val="left"/>
      <w:pPr>
        <w:ind w:left="1080" w:hanging="360"/>
      </w:pPr>
      <w:rPr>
        <w:rFonts w:ascii="Calibri" w:eastAsia="Times New Roman" w:hAnsi="Calibr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B0754B0"/>
    <w:multiLevelType w:val="hybridMultilevel"/>
    <w:tmpl w:val="443AF2BA"/>
    <w:lvl w:ilvl="0" w:tplc="04090001">
      <w:start w:val="1"/>
      <w:numFmt w:val="bullet"/>
      <w:lvlText w:val=""/>
      <w:lvlJc w:val="left"/>
      <w:pPr>
        <w:tabs>
          <w:tab w:val="num" w:pos="720"/>
        </w:tabs>
        <w:ind w:left="720" w:hanging="360"/>
      </w:pPr>
      <w:rPr>
        <w:rFonts w:ascii="Symbol" w:hAnsi="Symbol" w:cs="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2C741698"/>
    <w:multiLevelType w:val="hybridMultilevel"/>
    <w:tmpl w:val="743461FA"/>
    <w:lvl w:ilvl="0" w:tplc="45DC992C">
      <w:start w:val="1"/>
      <w:numFmt w:val="lowerLetter"/>
      <w:lvlText w:val="%1)"/>
      <w:lvlJc w:val="left"/>
      <w:pPr>
        <w:ind w:left="1440" w:hanging="360"/>
      </w:pPr>
      <w:rPr>
        <w:rFonts w:ascii="Calibri" w:eastAsia="Times New Roman" w:hAnsi="Calibr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4BB2B82"/>
    <w:multiLevelType w:val="hybridMultilevel"/>
    <w:tmpl w:val="BA4A4C8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nsid w:val="38CA4EFD"/>
    <w:multiLevelType w:val="hybridMultilevel"/>
    <w:tmpl w:val="131EDEB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B7E10CE"/>
    <w:multiLevelType w:val="hybridMultilevel"/>
    <w:tmpl w:val="77545A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4D7378"/>
    <w:multiLevelType w:val="hybridMultilevel"/>
    <w:tmpl w:val="D64CA2FE"/>
    <w:lvl w:ilvl="0" w:tplc="C75E070C">
      <w:start w:val="3"/>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3">
    <w:nsid w:val="4B3F6B39"/>
    <w:multiLevelType w:val="hybridMultilevel"/>
    <w:tmpl w:val="9044153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7F1C62"/>
    <w:multiLevelType w:val="hybridMultilevel"/>
    <w:tmpl w:val="E2940742"/>
    <w:lvl w:ilvl="0" w:tplc="10423B3C">
      <w:start w:val="1"/>
      <w:numFmt w:val="lowerLetter"/>
      <w:lvlText w:val="%1)"/>
      <w:lvlJc w:val="left"/>
      <w:pPr>
        <w:ind w:left="1404" w:hanging="360"/>
      </w:pPr>
      <w:rPr>
        <w:rFonts w:hint="default"/>
      </w:r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25">
    <w:nsid w:val="51112E47"/>
    <w:multiLevelType w:val="hybridMultilevel"/>
    <w:tmpl w:val="06B2445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nsid w:val="51BE2853"/>
    <w:multiLevelType w:val="hybridMultilevel"/>
    <w:tmpl w:val="7780E86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7">
    <w:nsid w:val="524741C5"/>
    <w:multiLevelType w:val="hybridMultilevel"/>
    <w:tmpl w:val="016CCEC4"/>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nsid w:val="5D072EF8"/>
    <w:multiLevelType w:val="hybridMultilevel"/>
    <w:tmpl w:val="3138950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9">
    <w:nsid w:val="60817C44"/>
    <w:multiLevelType w:val="hybridMultilevel"/>
    <w:tmpl w:val="3DC64B3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nsid w:val="6142644C"/>
    <w:multiLevelType w:val="hybridMultilevel"/>
    <w:tmpl w:val="2C74D0A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1">
    <w:nsid w:val="69D31075"/>
    <w:multiLevelType w:val="hybridMultilevel"/>
    <w:tmpl w:val="FF6C6384"/>
    <w:lvl w:ilvl="0" w:tplc="1C820460">
      <w:start w:val="1"/>
      <w:numFmt w:val="upperLetter"/>
      <w:lvlText w:val="%1."/>
      <w:lvlJc w:val="left"/>
      <w:pPr>
        <w:tabs>
          <w:tab w:val="num" w:pos="720"/>
        </w:tabs>
        <w:ind w:left="720" w:hanging="360"/>
      </w:pPr>
    </w:lvl>
    <w:lvl w:ilvl="1" w:tplc="301E6BC8">
      <w:start w:val="1"/>
      <w:numFmt w:val="decimal"/>
      <w:lvlText w:val="%2."/>
      <w:lvlJc w:val="left"/>
      <w:pPr>
        <w:tabs>
          <w:tab w:val="num" w:pos="1440"/>
        </w:tabs>
        <w:ind w:left="1440" w:hanging="360"/>
      </w:pPr>
    </w:lvl>
    <w:lvl w:ilvl="2" w:tplc="6D283A1C" w:tentative="1">
      <w:start w:val="1"/>
      <w:numFmt w:val="upperLetter"/>
      <w:lvlText w:val="%3."/>
      <w:lvlJc w:val="left"/>
      <w:pPr>
        <w:tabs>
          <w:tab w:val="num" w:pos="2160"/>
        </w:tabs>
        <w:ind w:left="2160" w:hanging="360"/>
      </w:pPr>
    </w:lvl>
    <w:lvl w:ilvl="3" w:tplc="D3EEF308" w:tentative="1">
      <w:start w:val="1"/>
      <w:numFmt w:val="upperLetter"/>
      <w:lvlText w:val="%4."/>
      <w:lvlJc w:val="left"/>
      <w:pPr>
        <w:tabs>
          <w:tab w:val="num" w:pos="2880"/>
        </w:tabs>
        <w:ind w:left="2880" w:hanging="360"/>
      </w:pPr>
    </w:lvl>
    <w:lvl w:ilvl="4" w:tplc="26C26ECA" w:tentative="1">
      <w:start w:val="1"/>
      <w:numFmt w:val="upperLetter"/>
      <w:lvlText w:val="%5."/>
      <w:lvlJc w:val="left"/>
      <w:pPr>
        <w:tabs>
          <w:tab w:val="num" w:pos="3600"/>
        </w:tabs>
        <w:ind w:left="3600" w:hanging="360"/>
      </w:pPr>
    </w:lvl>
    <w:lvl w:ilvl="5" w:tplc="C7CEA96A" w:tentative="1">
      <w:start w:val="1"/>
      <w:numFmt w:val="upperLetter"/>
      <w:lvlText w:val="%6."/>
      <w:lvlJc w:val="left"/>
      <w:pPr>
        <w:tabs>
          <w:tab w:val="num" w:pos="4320"/>
        </w:tabs>
        <w:ind w:left="4320" w:hanging="360"/>
      </w:pPr>
    </w:lvl>
    <w:lvl w:ilvl="6" w:tplc="F57C26B0" w:tentative="1">
      <w:start w:val="1"/>
      <w:numFmt w:val="upperLetter"/>
      <w:lvlText w:val="%7."/>
      <w:lvlJc w:val="left"/>
      <w:pPr>
        <w:tabs>
          <w:tab w:val="num" w:pos="5040"/>
        </w:tabs>
        <w:ind w:left="5040" w:hanging="360"/>
      </w:pPr>
    </w:lvl>
    <w:lvl w:ilvl="7" w:tplc="9FCCC19A" w:tentative="1">
      <w:start w:val="1"/>
      <w:numFmt w:val="upperLetter"/>
      <w:lvlText w:val="%8."/>
      <w:lvlJc w:val="left"/>
      <w:pPr>
        <w:tabs>
          <w:tab w:val="num" w:pos="5760"/>
        </w:tabs>
        <w:ind w:left="5760" w:hanging="360"/>
      </w:pPr>
    </w:lvl>
    <w:lvl w:ilvl="8" w:tplc="ED601884" w:tentative="1">
      <w:start w:val="1"/>
      <w:numFmt w:val="upperLetter"/>
      <w:lvlText w:val="%9."/>
      <w:lvlJc w:val="left"/>
      <w:pPr>
        <w:tabs>
          <w:tab w:val="num" w:pos="6480"/>
        </w:tabs>
        <w:ind w:left="6480" w:hanging="360"/>
      </w:pPr>
    </w:lvl>
  </w:abstractNum>
  <w:abstractNum w:abstractNumId="32">
    <w:nsid w:val="6AC726A8"/>
    <w:multiLevelType w:val="hybridMultilevel"/>
    <w:tmpl w:val="45E493B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6364F7"/>
    <w:multiLevelType w:val="hybridMultilevel"/>
    <w:tmpl w:val="B8A0797E"/>
    <w:lvl w:ilvl="0" w:tplc="08D8AA10">
      <w:start w:val="3"/>
      <w:numFmt w:val="lowerLetter"/>
      <w:lvlText w:val="%1)"/>
      <w:lvlJc w:val="left"/>
      <w:pPr>
        <w:ind w:left="1284" w:hanging="360"/>
      </w:pPr>
      <w:rPr>
        <w:rFonts w:hint="default"/>
      </w:rPr>
    </w:lvl>
    <w:lvl w:ilvl="1" w:tplc="04090019" w:tentative="1">
      <w:start w:val="1"/>
      <w:numFmt w:val="lowerLetter"/>
      <w:lvlText w:val="%2."/>
      <w:lvlJc w:val="left"/>
      <w:pPr>
        <w:ind w:left="2004" w:hanging="360"/>
      </w:p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34">
    <w:nsid w:val="7F7F091B"/>
    <w:multiLevelType w:val="hybridMultilevel"/>
    <w:tmpl w:val="DF4276A8"/>
    <w:lvl w:ilvl="0" w:tplc="0409000B">
      <w:start w:val="1"/>
      <w:numFmt w:val="bullet"/>
      <w:lvlText w:val=""/>
      <w:lvlJc w:val="left"/>
      <w:pPr>
        <w:ind w:left="1080" w:hanging="360"/>
      </w:pPr>
      <w:rPr>
        <w:rFonts w:ascii="Wingdings" w:hAnsi="Wingdings" w:cs="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35">
    <w:nsid w:val="7FCB651B"/>
    <w:multiLevelType w:val="hybridMultilevel"/>
    <w:tmpl w:val="08AA9DD8"/>
    <w:lvl w:ilvl="0" w:tplc="A462F45A">
      <w:start w:val="1"/>
      <w:numFmt w:val="upperLetter"/>
      <w:lvlText w:val="%1."/>
      <w:lvlJc w:val="left"/>
      <w:pPr>
        <w:tabs>
          <w:tab w:val="num" w:pos="720"/>
        </w:tabs>
        <w:ind w:left="720" w:hanging="360"/>
      </w:pPr>
    </w:lvl>
    <w:lvl w:ilvl="1" w:tplc="D72C31EC">
      <w:start w:val="1"/>
      <w:numFmt w:val="decimal"/>
      <w:lvlText w:val="%2."/>
      <w:lvlJc w:val="left"/>
      <w:pPr>
        <w:tabs>
          <w:tab w:val="num" w:pos="1440"/>
        </w:tabs>
        <w:ind w:left="1440" w:hanging="360"/>
      </w:pPr>
    </w:lvl>
    <w:lvl w:ilvl="2" w:tplc="BA8E7A5C" w:tentative="1">
      <w:start w:val="1"/>
      <w:numFmt w:val="upperLetter"/>
      <w:lvlText w:val="%3."/>
      <w:lvlJc w:val="left"/>
      <w:pPr>
        <w:tabs>
          <w:tab w:val="num" w:pos="2160"/>
        </w:tabs>
        <w:ind w:left="2160" w:hanging="360"/>
      </w:pPr>
    </w:lvl>
    <w:lvl w:ilvl="3" w:tplc="8214C802" w:tentative="1">
      <w:start w:val="1"/>
      <w:numFmt w:val="upperLetter"/>
      <w:lvlText w:val="%4."/>
      <w:lvlJc w:val="left"/>
      <w:pPr>
        <w:tabs>
          <w:tab w:val="num" w:pos="2880"/>
        </w:tabs>
        <w:ind w:left="2880" w:hanging="360"/>
      </w:pPr>
    </w:lvl>
    <w:lvl w:ilvl="4" w:tplc="7BFCE3AA" w:tentative="1">
      <w:start w:val="1"/>
      <w:numFmt w:val="upperLetter"/>
      <w:lvlText w:val="%5."/>
      <w:lvlJc w:val="left"/>
      <w:pPr>
        <w:tabs>
          <w:tab w:val="num" w:pos="3600"/>
        </w:tabs>
        <w:ind w:left="3600" w:hanging="360"/>
      </w:pPr>
    </w:lvl>
    <w:lvl w:ilvl="5" w:tplc="6B96CAE6" w:tentative="1">
      <w:start w:val="1"/>
      <w:numFmt w:val="upperLetter"/>
      <w:lvlText w:val="%6."/>
      <w:lvlJc w:val="left"/>
      <w:pPr>
        <w:tabs>
          <w:tab w:val="num" w:pos="4320"/>
        </w:tabs>
        <w:ind w:left="4320" w:hanging="360"/>
      </w:pPr>
    </w:lvl>
    <w:lvl w:ilvl="6" w:tplc="91EEE5EA" w:tentative="1">
      <w:start w:val="1"/>
      <w:numFmt w:val="upperLetter"/>
      <w:lvlText w:val="%7."/>
      <w:lvlJc w:val="left"/>
      <w:pPr>
        <w:tabs>
          <w:tab w:val="num" w:pos="5040"/>
        </w:tabs>
        <w:ind w:left="5040" w:hanging="360"/>
      </w:pPr>
    </w:lvl>
    <w:lvl w:ilvl="7" w:tplc="008A0B92" w:tentative="1">
      <w:start w:val="1"/>
      <w:numFmt w:val="upperLetter"/>
      <w:lvlText w:val="%8."/>
      <w:lvlJc w:val="left"/>
      <w:pPr>
        <w:tabs>
          <w:tab w:val="num" w:pos="5760"/>
        </w:tabs>
        <w:ind w:left="5760" w:hanging="360"/>
      </w:pPr>
    </w:lvl>
    <w:lvl w:ilvl="8" w:tplc="4016D7CA" w:tentative="1">
      <w:start w:val="1"/>
      <w:numFmt w:val="upperLetter"/>
      <w:lvlText w:val="%9."/>
      <w:lvlJc w:val="left"/>
      <w:pPr>
        <w:tabs>
          <w:tab w:val="num" w:pos="6480"/>
        </w:tabs>
        <w:ind w:left="6480" w:hanging="360"/>
      </w:pPr>
    </w:lvl>
  </w:abstractNum>
  <w:num w:numId="1">
    <w:abstractNumId w:val="28"/>
  </w:num>
  <w:num w:numId="2">
    <w:abstractNumId w:val="0"/>
  </w:num>
  <w:num w:numId="3">
    <w:abstractNumId w:val="15"/>
  </w:num>
  <w:num w:numId="4">
    <w:abstractNumId w:val="5"/>
  </w:num>
  <w:num w:numId="5">
    <w:abstractNumId w:val="29"/>
  </w:num>
  <w:num w:numId="6">
    <w:abstractNumId w:val="1"/>
  </w:num>
  <w:num w:numId="7">
    <w:abstractNumId w:val="2"/>
  </w:num>
  <w:num w:numId="8">
    <w:abstractNumId w:val="4"/>
  </w:num>
  <w:num w:numId="9">
    <w:abstractNumId w:val="34"/>
  </w:num>
  <w:num w:numId="10">
    <w:abstractNumId w:val="7"/>
  </w:num>
  <w:num w:numId="11">
    <w:abstractNumId w:val="27"/>
  </w:num>
  <w:num w:numId="12">
    <w:abstractNumId w:val="17"/>
  </w:num>
  <w:num w:numId="13">
    <w:abstractNumId w:val="6"/>
  </w:num>
  <w:num w:numId="14">
    <w:abstractNumId w:val="1"/>
  </w:num>
  <w:num w:numId="15">
    <w:abstractNumId w:val="3"/>
  </w:num>
  <w:num w:numId="16">
    <w:abstractNumId w:val="4"/>
  </w:num>
  <w:num w:numId="17">
    <w:abstractNumId w:val="25"/>
  </w:num>
  <w:num w:numId="18">
    <w:abstractNumId w:val="19"/>
  </w:num>
  <w:num w:numId="19">
    <w:abstractNumId w:val="26"/>
  </w:num>
  <w:num w:numId="20">
    <w:abstractNumId w:val="21"/>
  </w:num>
  <w:num w:numId="21">
    <w:abstractNumId w:val="10"/>
  </w:num>
  <w:num w:numId="22">
    <w:abstractNumId w:val="11"/>
  </w:num>
  <w:num w:numId="23">
    <w:abstractNumId w:val="13"/>
  </w:num>
  <w:num w:numId="24">
    <w:abstractNumId w:val="20"/>
  </w:num>
  <w:num w:numId="25">
    <w:abstractNumId w:val="12"/>
  </w:num>
  <w:num w:numId="26">
    <w:abstractNumId w:val="24"/>
  </w:num>
  <w:num w:numId="27">
    <w:abstractNumId w:val="16"/>
  </w:num>
  <w:num w:numId="28">
    <w:abstractNumId w:val="18"/>
  </w:num>
  <w:num w:numId="29">
    <w:abstractNumId w:val="14"/>
  </w:num>
  <w:num w:numId="30">
    <w:abstractNumId w:val="33"/>
  </w:num>
  <w:num w:numId="31">
    <w:abstractNumId w:val="22"/>
  </w:num>
  <w:num w:numId="32">
    <w:abstractNumId w:val="32"/>
  </w:num>
  <w:num w:numId="33">
    <w:abstractNumId w:val="23"/>
  </w:num>
  <w:num w:numId="34">
    <w:abstractNumId w:val="8"/>
  </w:num>
  <w:num w:numId="35">
    <w:abstractNumId w:val="35"/>
  </w:num>
  <w:num w:numId="36">
    <w:abstractNumId w:val="30"/>
  </w:num>
  <w:num w:numId="37">
    <w:abstractNumId w:val="31"/>
  </w:num>
  <w:num w:numId="3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5464"/>
    <w:rsid w:val="00005F6D"/>
    <w:rsid w:val="00017A73"/>
    <w:rsid w:val="00031AEF"/>
    <w:rsid w:val="00035A50"/>
    <w:rsid w:val="00055D52"/>
    <w:rsid w:val="00056EBA"/>
    <w:rsid w:val="00057CAC"/>
    <w:rsid w:val="00083D17"/>
    <w:rsid w:val="00085438"/>
    <w:rsid w:val="000B7D09"/>
    <w:rsid w:val="000D4411"/>
    <w:rsid w:val="000F3ACA"/>
    <w:rsid w:val="000F5C39"/>
    <w:rsid w:val="000F7A08"/>
    <w:rsid w:val="00111C1F"/>
    <w:rsid w:val="00126EA1"/>
    <w:rsid w:val="00137DEA"/>
    <w:rsid w:val="0016053B"/>
    <w:rsid w:val="00160C3E"/>
    <w:rsid w:val="00160FF3"/>
    <w:rsid w:val="001A193D"/>
    <w:rsid w:val="001B51B6"/>
    <w:rsid w:val="00226B29"/>
    <w:rsid w:val="002403DA"/>
    <w:rsid w:val="0027652C"/>
    <w:rsid w:val="002A39AA"/>
    <w:rsid w:val="002B5BA7"/>
    <w:rsid w:val="002C6172"/>
    <w:rsid w:val="002D1EA8"/>
    <w:rsid w:val="00340FE6"/>
    <w:rsid w:val="003518EA"/>
    <w:rsid w:val="00371280"/>
    <w:rsid w:val="003B34FF"/>
    <w:rsid w:val="003B5DBE"/>
    <w:rsid w:val="003E2705"/>
    <w:rsid w:val="004105D7"/>
    <w:rsid w:val="00426F6F"/>
    <w:rsid w:val="00452D27"/>
    <w:rsid w:val="00470084"/>
    <w:rsid w:val="00471EA2"/>
    <w:rsid w:val="00492866"/>
    <w:rsid w:val="004958FE"/>
    <w:rsid w:val="004A0F29"/>
    <w:rsid w:val="004A356A"/>
    <w:rsid w:val="004B74D7"/>
    <w:rsid w:val="00503AB9"/>
    <w:rsid w:val="00504ADF"/>
    <w:rsid w:val="0052538F"/>
    <w:rsid w:val="005275B4"/>
    <w:rsid w:val="00537069"/>
    <w:rsid w:val="0057203F"/>
    <w:rsid w:val="0058691D"/>
    <w:rsid w:val="005B06E7"/>
    <w:rsid w:val="005B118D"/>
    <w:rsid w:val="005B5A85"/>
    <w:rsid w:val="005E29A9"/>
    <w:rsid w:val="005F2265"/>
    <w:rsid w:val="005F5F91"/>
    <w:rsid w:val="0060225F"/>
    <w:rsid w:val="00606092"/>
    <w:rsid w:val="0061363E"/>
    <w:rsid w:val="0064117F"/>
    <w:rsid w:val="00647667"/>
    <w:rsid w:val="00677E84"/>
    <w:rsid w:val="006D553E"/>
    <w:rsid w:val="006E1B9A"/>
    <w:rsid w:val="007122EC"/>
    <w:rsid w:val="007579B6"/>
    <w:rsid w:val="00772458"/>
    <w:rsid w:val="007725C0"/>
    <w:rsid w:val="00777184"/>
    <w:rsid w:val="007C7FEA"/>
    <w:rsid w:val="007D08A1"/>
    <w:rsid w:val="007D4830"/>
    <w:rsid w:val="007F75B2"/>
    <w:rsid w:val="00834669"/>
    <w:rsid w:val="00854440"/>
    <w:rsid w:val="008718B0"/>
    <w:rsid w:val="00880762"/>
    <w:rsid w:val="008A64F7"/>
    <w:rsid w:val="008D2B47"/>
    <w:rsid w:val="008E0F93"/>
    <w:rsid w:val="008E5FD4"/>
    <w:rsid w:val="008F0643"/>
    <w:rsid w:val="0094105D"/>
    <w:rsid w:val="00981EE1"/>
    <w:rsid w:val="00991AFC"/>
    <w:rsid w:val="00994480"/>
    <w:rsid w:val="00995550"/>
    <w:rsid w:val="009B53E1"/>
    <w:rsid w:val="009C64C0"/>
    <w:rsid w:val="009F711D"/>
    <w:rsid w:val="00A14998"/>
    <w:rsid w:val="00A20499"/>
    <w:rsid w:val="00A45DD1"/>
    <w:rsid w:val="00A70FB7"/>
    <w:rsid w:val="00A75838"/>
    <w:rsid w:val="00A76C99"/>
    <w:rsid w:val="00A81C10"/>
    <w:rsid w:val="00AD0CE3"/>
    <w:rsid w:val="00AF602F"/>
    <w:rsid w:val="00B106EA"/>
    <w:rsid w:val="00B33EE7"/>
    <w:rsid w:val="00BC31CF"/>
    <w:rsid w:val="00BD65CA"/>
    <w:rsid w:val="00BE5F65"/>
    <w:rsid w:val="00BF3108"/>
    <w:rsid w:val="00C27672"/>
    <w:rsid w:val="00C50236"/>
    <w:rsid w:val="00C63842"/>
    <w:rsid w:val="00CA7D95"/>
    <w:rsid w:val="00CB1CA1"/>
    <w:rsid w:val="00CB5C5A"/>
    <w:rsid w:val="00D0477B"/>
    <w:rsid w:val="00D1772B"/>
    <w:rsid w:val="00D25359"/>
    <w:rsid w:val="00D31BDE"/>
    <w:rsid w:val="00D43FEB"/>
    <w:rsid w:val="00D77C03"/>
    <w:rsid w:val="00D92B78"/>
    <w:rsid w:val="00DA5140"/>
    <w:rsid w:val="00DB5908"/>
    <w:rsid w:val="00E1455E"/>
    <w:rsid w:val="00E21DE1"/>
    <w:rsid w:val="00E46F10"/>
    <w:rsid w:val="00E8144A"/>
    <w:rsid w:val="00EB256A"/>
    <w:rsid w:val="00EE0179"/>
    <w:rsid w:val="00EE26E2"/>
    <w:rsid w:val="00EF1162"/>
    <w:rsid w:val="00EF6D5F"/>
    <w:rsid w:val="00F17464"/>
    <w:rsid w:val="00F3484B"/>
    <w:rsid w:val="00F35ACC"/>
    <w:rsid w:val="00F5005B"/>
    <w:rsid w:val="00F55189"/>
    <w:rsid w:val="00F95464"/>
    <w:rsid w:val="00F960E8"/>
    <w:rsid w:val="00FB21FF"/>
    <w:rsid w:val="00FB58AE"/>
    <w:rsid w:val="00FE4A8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550"/>
    <w:pPr>
      <w:widowControl w:val="0"/>
      <w:suppressAutoHyphens/>
    </w:pPr>
    <w:rPr>
      <w:rFonts w:ascii="Times New Roman" w:hAnsi="Times New Roman"/>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9555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995550"/>
    <w:rPr>
      <w:color w:val="0000FF"/>
      <w:u w:val="single"/>
    </w:rPr>
  </w:style>
  <w:style w:type="paragraph" w:styleId="ListParagraph">
    <w:name w:val="List Paragraph"/>
    <w:basedOn w:val="Normal"/>
    <w:uiPriority w:val="99"/>
    <w:qFormat/>
    <w:rsid w:val="000D4411"/>
    <w:pPr>
      <w:ind w:left="720"/>
    </w:pPr>
  </w:style>
  <w:style w:type="paragraph" w:styleId="BalloonText">
    <w:name w:val="Balloon Text"/>
    <w:basedOn w:val="Normal"/>
    <w:link w:val="BalloonTextChar"/>
    <w:uiPriority w:val="99"/>
    <w:semiHidden/>
    <w:rsid w:val="00CA7D95"/>
    <w:rPr>
      <w:rFonts w:ascii="Tahoma" w:hAnsi="Tahoma" w:cs="Tahoma"/>
      <w:sz w:val="16"/>
      <w:szCs w:val="16"/>
    </w:rPr>
  </w:style>
  <w:style w:type="character" w:customStyle="1" w:styleId="BalloonTextChar">
    <w:name w:val="Balloon Text Char"/>
    <w:basedOn w:val="DefaultParagraphFont"/>
    <w:link w:val="BalloonText"/>
    <w:uiPriority w:val="99"/>
    <w:semiHidden/>
    <w:rsid w:val="00CA7D95"/>
    <w:rPr>
      <w:rFonts w:ascii="Tahoma" w:hAnsi="Tahoma" w:cs="Tahoma"/>
      <w:color w:val="000000"/>
      <w:sz w:val="16"/>
      <w:szCs w:val="16"/>
    </w:rPr>
  </w:style>
  <w:style w:type="paragraph" w:styleId="NormalWeb">
    <w:name w:val="Normal (Web)"/>
    <w:basedOn w:val="Normal"/>
    <w:uiPriority w:val="99"/>
    <w:rsid w:val="00503AB9"/>
    <w:pPr>
      <w:widowControl/>
      <w:suppressAutoHyphens w:val="0"/>
      <w:spacing w:before="100" w:beforeAutospacing="1" w:after="100" w:afterAutospacing="1"/>
    </w:pPr>
    <w:rPr>
      <w:rFonts w:eastAsia="Times New Roman"/>
      <w:color w:val="auto"/>
    </w:rPr>
  </w:style>
</w:styles>
</file>

<file path=word/webSettings.xml><?xml version="1.0" encoding="utf-8"?>
<w:webSettings xmlns:r="http://schemas.openxmlformats.org/officeDocument/2006/relationships" xmlns:w="http://schemas.openxmlformats.org/wordprocessingml/2006/main">
  <w:divs>
    <w:div w:id="1510096841">
      <w:marLeft w:val="0"/>
      <w:marRight w:val="0"/>
      <w:marTop w:val="0"/>
      <w:marBottom w:val="0"/>
      <w:divBdr>
        <w:top w:val="none" w:sz="0" w:space="0" w:color="auto"/>
        <w:left w:val="none" w:sz="0" w:space="0" w:color="auto"/>
        <w:bottom w:val="none" w:sz="0" w:space="0" w:color="auto"/>
        <w:right w:val="none" w:sz="0" w:space="0" w:color="auto"/>
      </w:divBdr>
      <w:divsChild>
        <w:div w:id="1510096835">
          <w:marLeft w:val="1440"/>
          <w:marRight w:val="0"/>
          <w:marTop w:val="134"/>
          <w:marBottom w:val="0"/>
          <w:divBdr>
            <w:top w:val="none" w:sz="0" w:space="0" w:color="auto"/>
            <w:left w:val="none" w:sz="0" w:space="0" w:color="auto"/>
            <w:bottom w:val="none" w:sz="0" w:space="0" w:color="auto"/>
            <w:right w:val="none" w:sz="0" w:space="0" w:color="auto"/>
          </w:divBdr>
        </w:div>
        <w:div w:id="1510096836">
          <w:marLeft w:val="1440"/>
          <w:marRight w:val="0"/>
          <w:marTop w:val="134"/>
          <w:marBottom w:val="0"/>
          <w:divBdr>
            <w:top w:val="none" w:sz="0" w:space="0" w:color="auto"/>
            <w:left w:val="none" w:sz="0" w:space="0" w:color="auto"/>
            <w:bottom w:val="none" w:sz="0" w:space="0" w:color="auto"/>
            <w:right w:val="none" w:sz="0" w:space="0" w:color="auto"/>
          </w:divBdr>
        </w:div>
        <w:div w:id="1510096839">
          <w:marLeft w:val="1440"/>
          <w:marRight w:val="0"/>
          <w:marTop w:val="134"/>
          <w:marBottom w:val="0"/>
          <w:divBdr>
            <w:top w:val="none" w:sz="0" w:space="0" w:color="auto"/>
            <w:left w:val="none" w:sz="0" w:space="0" w:color="auto"/>
            <w:bottom w:val="none" w:sz="0" w:space="0" w:color="auto"/>
            <w:right w:val="none" w:sz="0" w:space="0" w:color="auto"/>
          </w:divBdr>
        </w:div>
        <w:div w:id="1510096843">
          <w:marLeft w:val="806"/>
          <w:marRight w:val="0"/>
          <w:marTop w:val="154"/>
          <w:marBottom w:val="0"/>
          <w:divBdr>
            <w:top w:val="none" w:sz="0" w:space="0" w:color="auto"/>
            <w:left w:val="none" w:sz="0" w:space="0" w:color="auto"/>
            <w:bottom w:val="none" w:sz="0" w:space="0" w:color="auto"/>
            <w:right w:val="none" w:sz="0" w:space="0" w:color="auto"/>
          </w:divBdr>
        </w:div>
      </w:divsChild>
    </w:div>
    <w:div w:id="1510096842">
      <w:marLeft w:val="0"/>
      <w:marRight w:val="0"/>
      <w:marTop w:val="0"/>
      <w:marBottom w:val="0"/>
      <w:divBdr>
        <w:top w:val="none" w:sz="0" w:space="0" w:color="auto"/>
        <w:left w:val="none" w:sz="0" w:space="0" w:color="auto"/>
        <w:bottom w:val="none" w:sz="0" w:space="0" w:color="auto"/>
        <w:right w:val="none" w:sz="0" w:space="0" w:color="auto"/>
      </w:divBdr>
      <w:divsChild>
        <w:div w:id="1510096837">
          <w:marLeft w:val="1440"/>
          <w:marRight w:val="0"/>
          <w:marTop w:val="134"/>
          <w:marBottom w:val="0"/>
          <w:divBdr>
            <w:top w:val="none" w:sz="0" w:space="0" w:color="auto"/>
            <w:left w:val="none" w:sz="0" w:space="0" w:color="auto"/>
            <w:bottom w:val="none" w:sz="0" w:space="0" w:color="auto"/>
            <w:right w:val="none" w:sz="0" w:space="0" w:color="auto"/>
          </w:divBdr>
        </w:div>
        <w:div w:id="1510096838">
          <w:marLeft w:val="1440"/>
          <w:marRight w:val="0"/>
          <w:marTop w:val="134"/>
          <w:marBottom w:val="0"/>
          <w:divBdr>
            <w:top w:val="none" w:sz="0" w:space="0" w:color="auto"/>
            <w:left w:val="none" w:sz="0" w:space="0" w:color="auto"/>
            <w:bottom w:val="none" w:sz="0" w:space="0" w:color="auto"/>
            <w:right w:val="none" w:sz="0" w:space="0" w:color="auto"/>
          </w:divBdr>
        </w:div>
        <w:div w:id="1510096840">
          <w:marLeft w:val="1440"/>
          <w:marRight w:val="0"/>
          <w:marTop w:val="134"/>
          <w:marBottom w:val="0"/>
          <w:divBdr>
            <w:top w:val="none" w:sz="0" w:space="0" w:color="auto"/>
            <w:left w:val="none" w:sz="0" w:space="0" w:color="auto"/>
            <w:bottom w:val="none" w:sz="0" w:space="0" w:color="auto"/>
            <w:right w:val="none" w:sz="0" w:space="0" w:color="auto"/>
          </w:divBdr>
        </w:div>
        <w:div w:id="1510096844">
          <w:marLeft w:val="806"/>
          <w:marRight w:val="0"/>
          <w:marTop w:val="154"/>
          <w:marBottom w:val="0"/>
          <w:divBdr>
            <w:top w:val="none" w:sz="0" w:space="0" w:color="auto"/>
            <w:left w:val="none" w:sz="0" w:space="0" w:color="auto"/>
            <w:bottom w:val="none" w:sz="0" w:space="0" w:color="auto"/>
            <w:right w:val="none" w:sz="0" w:space="0" w:color="auto"/>
          </w:divBdr>
        </w:div>
        <w:div w:id="1510096845">
          <w:marLeft w:val="1440"/>
          <w:marRight w:val="0"/>
          <w:marTop w:val="13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puc.ca.gov/NR/rdonlyres/6AF20251-011C-4EF2-B99D-74CA315A4C40/0/RatesFAQ0710_3.pdf" TargetMode="External"/><Relationship Id="rId13" Type="http://schemas.openxmlformats.org/officeDocument/2006/relationships/hyperlink" Target="http://www.pge.com/pd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puc.ca.gov/PUC/energy/Electric+Rates/utiltariffs/" TargetMode="External"/><Relationship Id="rId12" Type="http://schemas.openxmlformats.org/officeDocument/2006/relationships/hyperlink" Target="http://www.pge.com/mybusiness/energysavingsrebates/timevaryingpricin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erriam-webster.com/dictionary/public%20utility" TargetMode="External"/><Relationship Id="rId1" Type="http://schemas.openxmlformats.org/officeDocument/2006/relationships/numbering" Target="numbering.xml"/><Relationship Id="rId6" Type="http://schemas.openxmlformats.org/officeDocument/2006/relationships/hyperlink" Target="http://wwwenergyiq.lbl.gov" TargetMode="External"/><Relationship Id="rId11" Type="http://schemas.openxmlformats.org/officeDocument/2006/relationships/hyperlink" Target="http://www.pge.com/tariffs/GRS.SHTML" TargetMode="External"/><Relationship Id="rId5" Type="http://schemas.openxmlformats.org/officeDocument/2006/relationships/hyperlink" Target="http://www.energystar.gov" TargetMode="External"/><Relationship Id="rId15" Type="http://schemas.openxmlformats.org/officeDocument/2006/relationships/hyperlink" Target="http://www.forbes.com/sites/williampentland/2011/09/18/investor-owned-utilities-asleep-at-the-switch-or-above-the-law/" TargetMode="External"/><Relationship Id="rId10" Type="http://schemas.openxmlformats.org/officeDocument/2006/relationships/hyperlink" Target="http://www.pge.com/tariffs/ERS.SHTML" TargetMode="External"/><Relationship Id="rId4" Type="http://schemas.openxmlformats.org/officeDocument/2006/relationships/webSettings" Target="webSettings.xml"/><Relationship Id="rId9" Type="http://schemas.openxmlformats.org/officeDocument/2006/relationships/hyperlink" Target="http://www.pge.com/tariffs/" TargetMode="External"/><Relationship Id="rId14" Type="http://schemas.openxmlformats.org/officeDocument/2006/relationships/hyperlink" Target="http://www.cpuc.ca.gov/PUC/abou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159</TotalTime>
  <Pages>5</Pages>
  <Words>1457</Words>
  <Characters>8308</Characters>
  <Application>Microsoft Office Outlook</Application>
  <DocSecurity>0</DocSecurity>
  <Lines>0</Lines>
  <Paragraphs>0</Paragraphs>
  <ScaleCrop>false</ScaleCrop>
  <Company>City College of San Francisco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ENRG 50 - Introduction to Commercial Building Audits</dc:title>
  <dc:subject/>
  <dc:creator>Wendy L. Miller</dc:creator>
  <cp:keywords/>
  <dc:description/>
  <cp:lastModifiedBy>CCSF</cp:lastModifiedBy>
  <cp:revision>46</cp:revision>
  <cp:lastPrinted>2013-07-09T21:48:00Z</cp:lastPrinted>
  <dcterms:created xsi:type="dcterms:W3CDTF">2013-08-07T16:53:00Z</dcterms:created>
  <dcterms:modified xsi:type="dcterms:W3CDTF">2013-11-12T18:27:00Z</dcterms:modified>
</cp:coreProperties>
</file>