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56E44" w14:textId="77777777" w:rsidR="00582166" w:rsidRDefault="005821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66643BEE" w14:textId="77777777" w:rsidTr="00040D31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07141F1E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9FA717B" w14:textId="77777777" w:rsidR="006217F2" w:rsidRDefault="00AE2487" w:rsidP="00D11481">
            <w:r>
              <w:br/>
            </w:r>
            <w:r>
              <w:br/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7E03C47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407512EF" w14:textId="77777777" w:rsidR="006217F2" w:rsidRDefault="006217F2" w:rsidP="00DF54BA"/>
        </w:tc>
      </w:tr>
    </w:tbl>
    <w:p w14:paraId="2E5C02E3" w14:textId="77777777" w:rsidR="006D1F03" w:rsidRDefault="0082418B" w:rsidP="00000243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Capillary </w:t>
      </w:r>
      <w:r w:rsidR="00AA500A">
        <w:rPr>
          <w:b/>
          <w:sz w:val="48"/>
          <w:szCs w:val="48"/>
        </w:rPr>
        <w:t>Action</w:t>
      </w:r>
      <w:r>
        <w:rPr>
          <w:b/>
          <w:sz w:val="48"/>
          <w:szCs w:val="48"/>
        </w:rPr>
        <w:t xml:space="preserve"> Activity</w:t>
      </w:r>
    </w:p>
    <w:p w14:paraId="1AE787BF" w14:textId="77777777" w:rsidR="006D1F03" w:rsidRPr="006D1F03" w:rsidRDefault="006D1F03" w:rsidP="0005565C">
      <w:pPr>
        <w:jc w:val="center"/>
        <w:rPr>
          <w:sz w:val="32"/>
          <w:szCs w:val="48"/>
        </w:rPr>
      </w:pPr>
      <w:r w:rsidRPr="006D1F03">
        <w:rPr>
          <w:sz w:val="32"/>
          <w:szCs w:val="48"/>
        </w:rPr>
        <w:t>Micropumps Learning Module</w:t>
      </w:r>
    </w:p>
    <w:p w14:paraId="3F4F7697" w14:textId="42695E58" w:rsidR="0005565C" w:rsidRPr="001A7425" w:rsidRDefault="00FB73B0" w:rsidP="0005565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05565C" w:rsidRPr="001A7425">
        <w:rPr>
          <w:b/>
          <w:sz w:val="36"/>
          <w:szCs w:val="36"/>
        </w:rPr>
        <w:t xml:space="preserve"> Guide</w:t>
      </w:r>
    </w:p>
    <w:p w14:paraId="66854E47" w14:textId="77777777" w:rsidR="00EC58CF" w:rsidRPr="00EC58CF" w:rsidRDefault="00EC58CF" w:rsidP="00EC58CF">
      <w:pPr>
        <w:jc w:val="center"/>
        <w:rPr>
          <w:b/>
          <w:sz w:val="48"/>
          <w:szCs w:val="48"/>
        </w:rPr>
        <w:sectPr w:rsidR="00EC58CF" w:rsidRPr="00EC58CF" w:rsidSect="004C33B0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70" w:right="720" w:bottom="1440" w:left="720" w:header="720" w:footer="720" w:gutter="0"/>
          <w:cols w:space="720"/>
          <w:docGrid w:linePitch="326"/>
        </w:sectPr>
      </w:pP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  <w:gridCol w:w="25"/>
      </w:tblGrid>
      <w:tr w:rsidR="0061324D" w:rsidRPr="00040D31" w14:paraId="2C597AE5" w14:textId="77777777" w:rsidTr="00040D31">
        <w:trPr>
          <w:cantSplit/>
          <w:trHeight w:val="143"/>
          <w:tblHeader/>
        </w:trPr>
        <w:tc>
          <w:tcPr>
            <w:tcW w:w="295" w:type="dxa"/>
          </w:tcPr>
          <w:p w14:paraId="2318E850" w14:textId="77777777" w:rsidR="0061324D" w:rsidRPr="00040D31" w:rsidRDefault="0061324D" w:rsidP="00040D3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  <w:tc>
          <w:tcPr>
            <w:tcW w:w="10735" w:type="dxa"/>
            <w:gridSpan w:val="2"/>
          </w:tcPr>
          <w:p w14:paraId="0D951BD5" w14:textId="77777777" w:rsidR="0061324D" w:rsidRPr="00040D31" w:rsidRDefault="0061324D" w:rsidP="00040D31">
            <w:pPr>
              <w:keepNext/>
              <w:keepLines/>
              <w:rPr>
                <w:color w:val="000000"/>
              </w:rPr>
            </w:pPr>
          </w:p>
        </w:tc>
      </w:tr>
      <w:tr w:rsidR="0005786E" w:rsidRPr="00040D31" w14:paraId="1B5960A1" w14:textId="77777777" w:rsidTr="00040D31">
        <w:trPr>
          <w:gridAfter w:val="1"/>
          <w:wAfter w:w="25" w:type="dxa"/>
          <w:cantSplit/>
          <w:trHeight w:val="576"/>
        </w:trPr>
        <w:tc>
          <w:tcPr>
            <w:tcW w:w="295" w:type="dxa"/>
            <w:vAlign w:val="bottom"/>
          </w:tcPr>
          <w:p w14:paraId="13515BA3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1" w:name="App_Pumps_AC11_dldl108"/>
            <w:bookmarkEnd w:id="0"/>
          </w:p>
        </w:tc>
        <w:tc>
          <w:tcPr>
            <w:tcW w:w="10710" w:type="dxa"/>
            <w:vAlign w:val="bottom"/>
          </w:tcPr>
          <w:p w14:paraId="333535B0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Description and Estimated Time to Complete</w:t>
            </w:r>
          </w:p>
        </w:tc>
      </w:tr>
      <w:tr w:rsidR="0005786E" w:rsidRPr="00040D31" w14:paraId="234BEA92" w14:textId="77777777" w:rsidTr="00040D31">
        <w:trPr>
          <w:gridAfter w:val="1"/>
          <w:wAfter w:w="25" w:type="dxa"/>
        </w:trPr>
        <w:tc>
          <w:tcPr>
            <w:tcW w:w="295" w:type="dxa"/>
          </w:tcPr>
          <w:p w14:paraId="4EDCC319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06358248" w14:textId="77777777" w:rsidR="0082418B" w:rsidRPr="00040D31" w:rsidRDefault="0082418B" w:rsidP="00040D31">
            <w:pPr>
              <w:keepNext/>
              <w:keepLines/>
              <w:rPr>
                <w:color w:val="000000"/>
              </w:rPr>
            </w:pPr>
          </w:p>
          <w:p w14:paraId="4DD3C2B9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  <w:r w:rsidRPr="00040D31">
              <w:rPr>
                <w:color w:val="000000"/>
              </w:rPr>
              <w:t>This activity demonstrate</w:t>
            </w:r>
            <w:r w:rsidR="006D1F03" w:rsidRPr="00040D31">
              <w:rPr>
                <w:color w:val="000000"/>
              </w:rPr>
              <w:t>s</w:t>
            </w:r>
            <w:r w:rsidRPr="00040D31">
              <w:rPr>
                <w:color w:val="000000"/>
              </w:rPr>
              <w:t xml:space="preserve"> the capillary effect, and how liquids can flow without extern</w:t>
            </w:r>
            <w:r w:rsidR="006D1F03" w:rsidRPr="00040D31">
              <w:rPr>
                <w:color w:val="000000"/>
              </w:rPr>
              <w:t xml:space="preserve">al input energy.  You </w:t>
            </w:r>
            <w:r w:rsidRPr="00040D31">
              <w:rPr>
                <w:color w:val="000000"/>
              </w:rPr>
              <w:t xml:space="preserve">explore the limits of capillary </w:t>
            </w:r>
            <w:r w:rsidR="00AA500A" w:rsidRPr="00040D31">
              <w:rPr>
                <w:color w:val="000000"/>
              </w:rPr>
              <w:t>action</w:t>
            </w:r>
            <w:r w:rsidR="006D1F03" w:rsidRPr="00040D31">
              <w:rPr>
                <w:color w:val="000000"/>
              </w:rPr>
              <w:t xml:space="preserve"> and </w:t>
            </w:r>
            <w:r w:rsidR="003C1A97">
              <w:rPr>
                <w:color w:val="000000"/>
              </w:rPr>
              <w:t>the scale at which this action occurs.</w:t>
            </w:r>
          </w:p>
          <w:p w14:paraId="4FE20062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2C358CE4" w14:textId="77777777" w:rsidR="0005786E" w:rsidRPr="00040D31" w:rsidRDefault="0005786E" w:rsidP="00040D31">
            <w:pPr>
              <w:keepNext/>
              <w:keepLines/>
              <w:rPr>
                <w:color w:val="000000"/>
                <w:u w:val="single"/>
              </w:rPr>
            </w:pPr>
            <w:r w:rsidRPr="00040D31">
              <w:rPr>
                <w:color w:val="000000"/>
                <w:u w:val="single"/>
              </w:rPr>
              <w:t>Estimated Time to Complete</w:t>
            </w:r>
          </w:p>
          <w:p w14:paraId="1D6ABFC7" w14:textId="77777777" w:rsidR="0005786E" w:rsidRPr="00040D31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040D31">
              <w:rPr>
                <w:color w:val="000000"/>
              </w:rPr>
              <w:t>Allow at least 30 minutes to complete this activity.</w:t>
            </w:r>
          </w:p>
        </w:tc>
      </w:tr>
      <w:tr w:rsidR="0005786E" w:rsidRPr="00040D31" w14:paraId="3A093451" w14:textId="77777777" w:rsidTr="00040D31">
        <w:trPr>
          <w:gridAfter w:val="1"/>
          <w:wAfter w:w="25" w:type="dxa"/>
          <w:cantSplit/>
          <w:trHeight w:val="576"/>
        </w:trPr>
        <w:tc>
          <w:tcPr>
            <w:tcW w:w="295" w:type="dxa"/>
            <w:vAlign w:val="bottom"/>
          </w:tcPr>
          <w:p w14:paraId="32729C23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2" w:name="App_Pumps_AC11_dldl76"/>
            <w:bookmarkEnd w:id="1"/>
          </w:p>
        </w:tc>
        <w:tc>
          <w:tcPr>
            <w:tcW w:w="10710" w:type="dxa"/>
            <w:vAlign w:val="bottom"/>
          </w:tcPr>
          <w:p w14:paraId="71DCADEC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Introduction</w:t>
            </w:r>
          </w:p>
        </w:tc>
      </w:tr>
      <w:tr w:rsidR="0005786E" w:rsidRPr="00040D31" w14:paraId="3D60EB78" w14:textId="77777777" w:rsidTr="00040D31">
        <w:trPr>
          <w:gridAfter w:val="1"/>
          <w:wAfter w:w="25" w:type="dxa"/>
        </w:trPr>
        <w:tc>
          <w:tcPr>
            <w:tcW w:w="295" w:type="dxa"/>
          </w:tcPr>
          <w:p w14:paraId="0E28CB64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4E0F6523" w14:textId="77777777" w:rsidR="0005786E" w:rsidRPr="00040D31" w:rsidRDefault="00AD3FC7" w:rsidP="00040D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274A86C" wp14:editId="706DE96F">
                  <wp:extent cx="4394200" cy="2209800"/>
                  <wp:effectExtent l="0" t="0" r="0" b="0"/>
                  <wp:docPr id="3" name="Picture 3" descr="C:\xtProject\App_Pumps_AC11\graphics\microchann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xtProject\App_Pumps_AC11\graphics\microchann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420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A7D731" w14:textId="77777777" w:rsidR="0082418B" w:rsidRPr="00040D31" w:rsidRDefault="0082418B" w:rsidP="00040D31">
            <w:pPr>
              <w:pStyle w:val="Caption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40D31">
              <w:rPr>
                <w:rFonts w:ascii="Times New Roman" w:hAnsi="Times New Roman"/>
                <w:i/>
                <w:sz w:val="24"/>
                <w:szCs w:val="24"/>
              </w:rPr>
              <w:t>Microchannel from a Piezoelectric Inkjet Printhead</w:t>
            </w:r>
          </w:p>
          <w:p w14:paraId="24F746B9" w14:textId="77777777" w:rsidR="0082418B" w:rsidRPr="00040D31" w:rsidRDefault="0082418B" w:rsidP="00040D31">
            <w:pPr>
              <w:jc w:val="center"/>
              <w:rPr>
                <w:sz w:val="22"/>
                <w:szCs w:val="22"/>
              </w:rPr>
            </w:pPr>
          </w:p>
        </w:tc>
      </w:tr>
      <w:tr w:rsidR="0005786E" w:rsidRPr="00040D31" w14:paraId="1F09B5F0" w14:textId="77777777" w:rsidTr="00040D31">
        <w:trPr>
          <w:gridAfter w:val="1"/>
          <w:wAfter w:w="25" w:type="dxa"/>
          <w:cantSplit/>
        </w:trPr>
        <w:tc>
          <w:tcPr>
            <w:tcW w:w="295" w:type="dxa"/>
          </w:tcPr>
          <w:p w14:paraId="4A362047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19811ACA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  <w:r w:rsidRPr="00040D31">
              <w:rPr>
                <w:color w:val="000000"/>
              </w:rPr>
              <w:t xml:space="preserve">A common application of micropumps is </w:t>
            </w:r>
            <w:r w:rsidR="00AA500A" w:rsidRPr="00040D31">
              <w:rPr>
                <w:color w:val="000000"/>
              </w:rPr>
              <w:t>in</w:t>
            </w:r>
            <w:r w:rsidRPr="00040D31">
              <w:rPr>
                <w:color w:val="000000"/>
              </w:rPr>
              <w:t xml:space="preserve"> inkjet printing.  Inkjet printheads are actually</w:t>
            </w:r>
            <w:r w:rsidR="00AA500A" w:rsidRPr="00040D31">
              <w:rPr>
                <w:color w:val="000000"/>
              </w:rPr>
              <w:t xml:space="preserve"> an array of </w:t>
            </w:r>
            <w:r w:rsidRPr="00040D31">
              <w:rPr>
                <w:color w:val="000000"/>
              </w:rPr>
              <w:t xml:space="preserve">micropumps used to deliver small volumes of liquid (approximately a picoliter) onto paper creating images and text.  Both mechanical and non-mechanical versions of inkjet micropumps are currently in production.  </w:t>
            </w:r>
          </w:p>
          <w:p w14:paraId="08ED6671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167FB33A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  <w:r w:rsidRPr="00040D31">
              <w:rPr>
                <w:color w:val="000000"/>
              </w:rPr>
              <w:t xml:space="preserve">One scientific phenomenon </w:t>
            </w:r>
            <w:r w:rsidR="006D1F03" w:rsidRPr="00040D31">
              <w:rPr>
                <w:color w:val="000000"/>
              </w:rPr>
              <w:t>used</w:t>
            </w:r>
            <w:r w:rsidRPr="00040D31">
              <w:rPr>
                <w:color w:val="000000"/>
              </w:rPr>
              <w:t xml:space="preserve"> by inkjet technology is </w:t>
            </w:r>
            <w:r w:rsidR="005239EC" w:rsidRPr="00040D31">
              <w:rPr>
                <w:color w:val="000000"/>
              </w:rPr>
              <w:t>capillary action</w:t>
            </w:r>
            <w:r w:rsidRPr="00040D31">
              <w:rPr>
                <w:color w:val="000000"/>
              </w:rPr>
              <w:t xml:space="preserve">.  </w:t>
            </w:r>
            <w:proofErr w:type="spellStart"/>
            <w:r w:rsidR="006D1F03" w:rsidRPr="00040D31">
              <w:rPr>
                <w:color w:val="000000"/>
              </w:rPr>
              <w:t>Bubblejet</w:t>
            </w:r>
            <w:proofErr w:type="spellEnd"/>
            <w:r w:rsidR="006D1F03" w:rsidRPr="00040D31">
              <w:rPr>
                <w:color w:val="000000"/>
              </w:rPr>
              <w:t xml:space="preserve"> and piezoelectric inkjet</w:t>
            </w:r>
            <w:r w:rsidRPr="00040D31">
              <w:rPr>
                <w:color w:val="000000"/>
              </w:rPr>
              <w:t xml:space="preserve"> printer</w:t>
            </w:r>
            <w:r w:rsidR="006D1F03" w:rsidRPr="00040D31">
              <w:rPr>
                <w:color w:val="000000"/>
              </w:rPr>
              <w:t>s</w:t>
            </w:r>
            <w:r w:rsidRPr="00040D31">
              <w:rPr>
                <w:color w:val="000000"/>
              </w:rPr>
              <w:t xml:space="preserve"> use </w:t>
            </w:r>
            <w:proofErr w:type="spellStart"/>
            <w:r w:rsidRPr="00040D31">
              <w:rPr>
                <w:color w:val="000000"/>
              </w:rPr>
              <w:t>microchannels</w:t>
            </w:r>
            <w:proofErr w:type="spellEnd"/>
            <w:r w:rsidRPr="00040D31">
              <w:rPr>
                <w:color w:val="000000"/>
              </w:rPr>
              <w:t xml:space="preserve"> filled with ink.  Because the microchannels' dimensions are so small (approximately a micrometer</w:t>
            </w:r>
            <w:r w:rsidR="006D1F03" w:rsidRPr="00040D31">
              <w:rPr>
                <w:color w:val="000000"/>
              </w:rPr>
              <w:t xml:space="preserve"> in diameter</w:t>
            </w:r>
            <w:r w:rsidRPr="00040D31">
              <w:rPr>
                <w:color w:val="000000"/>
              </w:rPr>
              <w:t xml:space="preserve">) the liquid automatically fills the microchannel due to </w:t>
            </w:r>
            <w:r w:rsidR="005239EC" w:rsidRPr="00040D31">
              <w:rPr>
                <w:color w:val="000000"/>
              </w:rPr>
              <w:t xml:space="preserve">adhesive forces between the liquid </w:t>
            </w:r>
            <w:r w:rsidR="00AA500A" w:rsidRPr="00040D31">
              <w:rPr>
                <w:color w:val="000000"/>
              </w:rPr>
              <w:t>and the surfaces of the channel, and the surface tension of the liquid.</w:t>
            </w:r>
          </w:p>
          <w:p w14:paraId="507614CB" w14:textId="77777777" w:rsidR="0005786E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5D089E44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EAC6D79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7F07B79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3C0B780F" w14:textId="77777777" w:rsidR="00FB73B0" w:rsidRPr="00040D31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  <w:tr w:rsidR="0005786E" w:rsidRPr="00040D31" w14:paraId="6858EE9D" w14:textId="77777777" w:rsidTr="00040D31">
        <w:trPr>
          <w:gridAfter w:val="1"/>
          <w:wAfter w:w="25" w:type="dxa"/>
          <w:cantSplit/>
          <w:trHeight w:val="576"/>
        </w:trPr>
        <w:tc>
          <w:tcPr>
            <w:tcW w:w="295" w:type="dxa"/>
            <w:vAlign w:val="bottom"/>
          </w:tcPr>
          <w:p w14:paraId="52956D89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3" w:name="App_Pumps_AC11_dldl77"/>
            <w:bookmarkEnd w:id="2"/>
          </w:p>
        </w:tc>
        <w:tc>
          <w:tcPr>
            <w:tcW w:w="10710" w:type="dxa"/>
            <w:vAlign w:val="bottom"/>
          </w:tcPr>
          <w:p w14:paraId="49980732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Activity Objectives and Outcomes</w:t>
            </w:r>
          </w:p>
        </w:tc>
      </w:tr>
      <w:tr w:rsidR="0005786E" w:rsidRPr="00040D31" w14:paraId="550DC303" w14:textId="77777777" w:rsidTr="00040D31">
        <w:trPr>
          <w:gridAfter w:val="1"/>
          <w:wAfter w:w="25" w:type="dxa"/>
        </w:trPr>
        <w:tc>
          <w:tcPr>
            <w:tcW w:w="295" w:type="dxa"/>
          </w:tcPr>
          <w:p w14:paraId="36C6FAFE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0A97A2B7" w14:textId="77777777" w:rsidR="0005786E" w:rsidRPr="00040D31" w:rsidRDefault="0005786E" w:rsidP="00040D31">
            <w:pPr>
              <w:keepNext/>
              <w:keepLines/>
              <w:rPr>
                <w:color w:val="000000"/>
                <w:u w:val="single"/>
              </w:rPr>
            </w:pPr>
          </w:p>
          <w:p w14:paraId="764A020C" w14:textId="77777777" w:rsidR="00AA500A" w:rsidRPr="00040D31" w:rsidRDefault="00AA500A" w:rsidP="00040D31">
            <w:pPr>
              <w:keepNext/>
              <w:keepLines/>
              <w:rPr>
                <w:color w:val="000000"/>
                <w:u w:val="single"/>
              </w:rPr>
            </w:pPr>
            <w:r w:rsidRPr="00040D31">
              <w:rPr>
                <w:color w:val="000000"/>
                <w:u w:val="single"/>
              </w:rPr>
              <w:t>Activity Objectives</w:t>
            </w:r>
          </w:p>
          <w:p w14:paraId="103D6FB6" w14:textId="77777777" w:rsidR="0005786E" w:rsidRPr="00EF16E2" w:rsidRDefault="00AA500A" w:rsidP="0005786E">
            <w:pPr>
              <w:pStyle w:val="BulletList"/>
            </w:pPr>
            <w:r w:rsidRPr="00040D31">
              <w:rPr>
                <w:color w:val="000000"/>
              </w:rPr>
              <w:t>S</w:t>
            </w:r>
            <w:r w:rsidR="0005786E" w:rsidRPr="00040D31">
              <w:rPr>
                <w:color w:val="000000"/>
              </w:rPr>
              <w:t>imulat</w:t>
            </w:r>
            <w:r w:rsidRPr="00040D31">
              <w:rPr>
                <w:color w:val="000000"/>
              </w:rPr>
              <w:t xml:space="preserve">e the operation of an inkjet </w:t>
            </w:r>
            <w:r w:rsidR="0005786E" w:rsidRPr="00040D31">
              <w:rPr>
                <w:color w:val="000000"/>
              </w:rPr>
              <w:t>printhead</w:t>
            </w:r>
            <w:r w:rsidRPr="00040D31">
              <w:rPr>
                <w:color w:val="000000"/>
              </w:rPr>
              <w:t xml:space="preserve"> by demonstrating capillary action between two narrow channels.</w:t>
            </w:r>
          </w:p>
          <w:p w14:paraId="1FF35B95" w14:textId="77777777" w:rsidR="00EF16E2" w:rsidRDefault="00EF16E2" w:rsidP="0005786E">
            <w:pPr>
              <w:pStyle w:val="BulletList"/>
            </w:pPr>
            <w:r w:rsidRPr="00040D31">
              <w:rPr>
                <w:color w:val="000000"/>
              </w:rPr>
              <w:t xml:space="preserve">Explain </w:t>
            </w:r>
            <w:r w:rsidR="00AA500A" w:rsidRPr="00040D31">
              <w:rPr>
                <w:color w:val="000000"/>
              </w:rPr>
              <w:t>capillary action and how it is affected by the size of the microchannel</w:t>
            </w:r>
            <w:r w:rsidRPr="00040D31">
              <w:rPr>
                <w:color w:val="000000"/>
              </w:rPr>
              <w:t>.</w:t>
            </w:r>
          </w:p>
          <w:p w14:paraId="560D1B06" w14:textId="77777777" w:rsidR="0005786E" w:rsidRPr="00040D31" w:rsidRDefault="0005786E" w:rsidP="00040D31">
            <w:pPr>
              <w:keepNext/>
              <w:keepLines/>
              <w:rPr>
                <w:color w:val="000000"/>
                <w:u w:val="single"/>
              </w:rPr>
            </w:pPr>
          </w:p>
          <w:p w14:paraId="4FD2A259" w14:textId="77777777" w:rsidR="0005786E" w:rsidRPr="00040D31" w:rsidRDefault="0005786E" w:rsidP="00040D31">
            <w:pPr>
              <w:keepNext/>
              <w:keepLines/>
              <w:rPr>
                <w:color w:val="000000"/>
                <w:u w:val="single"/>
              </w:rPr>
            </w:pPr>
            <w:r w:rsidRPr="00040D31">
              <w:rPr>
                <w:color w:val="000000"/>
                <w:u w:val="single"/>
              </w:rPr>
              <w:t>Activity Outcomes</w:t>
            </w:r>
          </w:p>
          <w:p w14:paraId="5EAB231F" w14:textId="77777777" w:rsidR="0005786E" w:rsidRDefault="0005786E" w:rsidP="0005786E">
            <w:pPr>
              <w:pStyle w:val="BulletList"/>
            </w:pPr>
            <w:r w:rsidRPr="00040D31">
              <w:rPr>
                <w:color w:val="000000"/>
              </w:rPr>
              <w:t>After completing this experiment, you should have a better</w:t>
            </w:r>
            <w:r w:rsidR="00AA500A" w:rsidRPr="00040D31">
              <w:rPr>
                <w:color w:val="000000"/>
              </w:rPr>
              <w:t xml:space="preserve"> understanding of capillary action and how this</w:t>
            </w:r>
            <w:r w:rsidRPr="00040D31">
              <w:rPr>
                <w:color w:val="000000"/>
              </w:rPr>
              <w:t xml:space="preserve"> phenomenon is used in inkjet printheads.</w:t>
            </w:r>
          </w:p>
          <w:p w14:paraId="666F4097" w14:textId="77777777" w:rsidR="0005786E" w:rsidRPr="00040D31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0BFF21FC" w14:textId="4FBD937E" w:rsidR="0082418B" w:rsidRDefault="0082418B">
      <w:bookmarkStart w:id="4" w:name="App_Pumps_AC11_dldl131"/>
      <w:bookmarkEnd w:id="3"/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</w:tblGrid>
      <w:tr w:rsidR="0005786E" w:rsidRPr="00040D31" w14:paraId="55A4B9FA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55C7767F" w14:textId="77777777" w:rsidR="0005786E" w:rsidRPr="00B960A3" w:rsidRDefault="0005786E" w:rsidP="00040D31">
            <w:pPr>
              <w:pStyle w:val="BodyText"/>
              <w:keepNext/>
              <w:keepLines/>
            </w:pPr>
          </w:p>
        </w:tc>
        <w:tc>
          <w:tcPr>
            <w:tcW w:w="10710" w:type="dxa"/>
            <w:vAlign w:val="bottom"/>
          </w:tcPr>
          <w:p w14:paraId="6019B795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Supplies</w:t>
            </w:r>
          </w:p>
        </w:tc>
      </w:tr>
      <w:tr w:rsidR="0005786E" w:rsidRPr="00040D31" w14:paraId="51A8146D" w14:textId="77777777" w:rsidTr="00040D31">
        <w:tc>
          <w:tcPr>
            <w:tcW w:w="295" w:type="dxa"/>
          </w:tcPr>
          <w:p w14:paraId="2B7F8669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565434C6" w14:textId="77777777" w:rsidR="0082418B" w:rsidRPr="00040D31" w:rsidRDefault="00AD3FC7" w:rsidP="00040D31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43A13BFD" wp14:editId="1B872BB5">
                  <wp:simplePos x="0" y="0"/>
                  <wp:positionH relativeFrom="column">
                    <wp:posOffset>3355340</wp:posOffset>
                  </wp:positionH>
                  <wp:positionV relativeFrom="paragraph">
                    <wp:posOffset>162560</wp:posOffset>
                  </wp:positionV>
                  <wp:extent cx="3093085" cy="1887220"/>
                  <wp:effectExtent l="0" t="0" r="5715" b="0"/>
                  <wp:wrapSquare wrapText="bothSides"/>
                  <wp:docPr id="5" name="Picture 2" descr="C:\Users\mj\Documents\My Dropbox\scme-scos\micropump\graphics\capillarysuppli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j\Documents\My Dropbox\scme-scos\micropump\graphics\capillarysuppli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3085" cy="1887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7796678" w14:textId="77777777" w:rsidR="0005786E" w:rsidRPr="00040D31" w:rsidRDefault="0005786E" w:rsidP="00040D31">
            <w:pPr>
              <w:jc w:val="center"/>
              <w:rPr>
                <w:sz w:val="22"/>
                <w:szCs w:val="22"/>
              </w:rPr>
            </w:pPr>
          </w:p>
          <w:p w14:paraId="075D01EF" w14:textId="77777777" w:rsidR="00EF16E2" w:rsidRPr="00040D31" w:rsidRDefault="00EF16E2" w:rsidP="00040D31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Four microscope slides</w:t>
            </w:r>
          </w:p>
          <w:p w14:paraId="161FD683" w14:textId="77777777" w:rsidR="00EF16E2" w:rsidRPr="00040D31" w:rsidRDefault="00EF16E2" w:rsidP="00040D31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Food color</w:t>
            </w:r>
          </w:p>
          <w:p w14:paraId="5E752B44" w14:textId="77777777" w:rsidR="00EF16E2" w:rsidRPr="00040D31" w:rsidRDefault="00EF16E2" w:rsidP="00040D31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Sheet of paper</w:t>
            </w:r>
          </w:p>
          <w:p w14:paraId="5009BB13" w14:textId="77777777" w:rsidR="00EF16E2" w:rsidRPr="00040D31" w:rsidRDefault="00EF16E2" w:rsidP="00040D31">
            <w:pPr>
              <w:keepNext/>
              <w:keepLines/>
              <w:numPr>
                <w:ilvl w:val="0"/>
                <w:numId w:val="9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Scissors</w:t>
            </w:r>
          </w:p>
          <w:p w14:paraId="205AACE8" w14:textId="77777777" w:rsidR="0082418B" w:rsidRPr="00040D31" w:rsidRDefault="00EF16E2" w:rsidP="00040D31">
            <w:pPr>
              <w:numPr>
                <w:ilvl w:val="0"/>
                <w:numId w:val="9"/>
              </w:numPr>
              <w:rPr>
                <w:sz w:val="22"/>
                <w:szCs w:val="22"/>
              </w:rPr>
            </w:pPr>
            <w:r w:rsidRPr="00040D31">
              <w:rPr>
                <w:color w:val="000000"/>
              </w:rPr>
              <w:t>Two Pennies</w:t>
            </w:r>
          </w:p>
        </w:tc>
      </w:tr>
      <w:tr w:rsidR="0005786E" w:rsidRPr="00040D31" w14:paraId="7668B988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382472C3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5" w:name="App_Pumps_AC11_dldl134"/>
            <w:bookmarkEnd w:id="4"/>
          </w:p>
        </w:tc>
        <w:tc>
          <w:tcPr>
            <w:tcW w:w="10710" w:type="dxa"/>
            <w:vAlign w:val="bottom"/>
          </w:tcPr>
          <w:p w14:paraId="69538285" w14:textId="77777777" w:rsidR="0005786E" w:rsidRPr="00040D31" w:rsidRDefault="00EF16E2" w:rsidP="0082418B">
            <w:pPr>
              <w:pStyle w:val="lvl1Text"/>
              <w:rPr>
                <w:b w:val="0"/>
                <w:sz w:val="24"/>
                <w:szCs w:val="24"/>
              </w:rPr>
            </w:pPr>
            <w:r w:rsidRPr="00040D31">
              <w:rPr>
                <w:sz w:val="24"/>
                <w:szCs w:val="24"/>
                <w:u w:val="single"/>
              </w:rPr>
              <w:t xml:space="preserve">Activity:  Capillary </w:t>
            </w:r>
            <w:r w:rsidR="00AA662D">
              <w:rPr>
                <w:sz w:val="24"/>
                <w:szCs w:val="24"/>
                <w:u w:val="single"/>
              </w:rPr>
              <w:t>Action</w:t>
            </w:r>
          </w:p>
          <w:p w14:paraId="43C326CC" w14:textId="77777777" w:rsidR="00EF16E2" w:rsidRPr="00040D31" w:rsidRDefault="00EF16E2" w:rsidP="0082418B">
            <w:pPr>
              <w:pStyle w:val="lvl1Text"/>
              <w:rPr>
                <w:b w:val="0"/>
                <w:sz w:val="24"/>
                <w:szCs w:val="24"/>
              </w:rPr>
            </w:pPr>
            <w:r w:rsidRPr="00040D31">
              <w:rPr>
                <w:b w:val="0"/>
                <w:sz w:val="24"/>
                <w:szCs w:val="24"/>
              </w:rPr>
              <w:t xml:space="preserve"> </w:t>
            </w:r>
          </w:p>
          <w:p w14:paraId="30B42AF7" w14:textId="77777777" w:rsidR="00EF16E2" w:rsidRPr="00040D31" w:rsidRDefault="00EF16E2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Procedure:</w:t>
            </w:r>
          </w:p>
          <w:p w14:paraId="0AE10AD1" w14:textId="77777777" w:rsidR="00EF16E2" w:rsidRPr="00040D31" w:rsidRDefault="00EF16E2" w:rsidP="0082418B">
            <w:pPr>
              <w:pStyle w:val="lvl1Text"/>
              <w:rPr>
                <w:sz w:val="24"/>
                <w:szCs w:val="24"/>
              </w:rPr>
            </w:pPr>
          </w:p>
        </w:tc>
      </w:tr>
      <w:tr w:rsidR="0005786E" w:rsidRPr="00040D31" w14:paraId="6B8309BD" w14:textId="77777777" w:rsidTr="00040D31">
        <w:trPr>
          <w:cantSplit/>
        </w:trPr>
        <w:tc>
          <w:tcPr>
            <w:tcW w:w="295" w:type="dxa"/>
          </w:tcPr>
          <w:p w14:paraId="2AA28CCB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39002149" w14:textId="77777777" w:rsidR="0005786E" w:rsidRPr="00040D31" w:rsidRDefault="00EF16E2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From the sheet of paper, c</w:t>
            </w:r>
            <w:r w:rsidR="0005786E" w:rsidRPr="00040D31">
              <w:rPr>
                <w:color w:val="000000"/>
              </w:rPr>
              <w:t>ut two ¼" x ¼" squares</w:t>
            </w:r>
            <w:r w:rsidRPr="00040D31">
              <w:rPr>
                <w:color w:val="000000"/>
              </w:rPr>
              <w:t>.</w:t>
            </w:r>
          </w:p>
          <w:p w14:paraId="5509C9AE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738B0215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 xml:space="preserve">Place these squares of paper on two adjacent corners of a microscope slide.  </w:t>
            </w:r>
          </w:p>
          <w:p w14:paraId="36DBD2B8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2A2FB6AF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Put the second microscope slide on top of the first,</w:t>
            </w:r>
            <w:r w:rsidR="00EF16E2" w:rsidRPr="00040D31">
              <w:rPr>
                <w:color w:val="000000"/>
              </w:rPr>
              <w:t xml:space="preserve"> staggering it, </w:t>
            </w:r>
            <w:r w:rsidRPr="00040D31">
              <w:rPr>
                <w:color w:val="000000"/>
              </w:rPr>
              <w:t xml:space="preserve">leaving about ¼" of the bottom slide’s glass exposed.  </w:t>
            </w:r>
          </w:p>
          <w:p w14:paraId="03802940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66BB2F46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Put a few drop</w:t>
            </w:r>
            <w:r w:rsidR="00EF16E2" w:rsidRPr="00040D31">
              <w:rPr>
                <w:color w:val="000000"/>
              </w:rPr>
              <w:t>s</w:t>
            </w:r>
            <w:r w:rsidRPr="00040D31">
              <w:rPr>
                <w:color w:val="000000"/>
              </w:rPr>
              <w:t xml:space="preserve"> of food coloring on of the bottom slide’s exposed glass.  Observe how the food coloring moves up the slide.</w:t>
            </w:r>
            <w:r w:rsidR="00A9199B" w:rsidRPr="00040D31">
              <w:rPr>
                <w:color w:val="000000"/>
              </w:rPr>
              <w:t xml:space="preserve">  Let this sit while you prepare the second set of slides.</w:t>
            </w:r>
          </w:p>
          <w:p w14:paraId="36118505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5928DC91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 xml:space="preserve">Using the other two microscope slides, make a similar setup using pennies instead of paper squares.  </w:t>
            </w:r>
          </w:p>
          <w:p w14:paraId="0FA29905" w14:textId="77777777" w:rsidR="0005786E" w:rsidRPr="00040D31" w:rsidRDefault="0005786E" w:rsidP="00040D31">
            <w:pPr>
              <w:keepNext/>
              <w:keepLines/>
              <w:rPr>
                <w:color w:val="000000"/>
              </w:rPr>
            </w:pPr>
          </w:p>
          <w:p w14:paraId="6BD50F55" w14:textId="77777777" w:rsidR="0005786E" w:rsidRPr="00040D31" w:rsidRDefault="00A9199B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 xml:space="preserve">Put a few drops of food coloring on the bottom slide’s exposed glass.  Observe how the food coloring moves up the slide.  </w:t>
            </w:r>
            <w:r w:rsidR="0005786E" w:rsidRPr="00040D31">
              <w:rPr>
                <w:color w:val="000000"/>
              </w:rPr>
              <w:t>Compare the motion of the food coloring in this configuration with the previous one.</w:t>
            </w:r>
          </w:p>
          <w:p w14:paraId="67BA2AC2" w14:textId="77777777" w:rsidR="00A9199B" w:rsidRPr="00040D31" w:rsidRDefault="00A9199B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6C07507B" w14:textId="4B4FE093" w:rsidR="00A9199B" w:rsidRPr="00040D31" w:rsidRDefault="00A9199B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If you have a camera, record the results for documentation and to illustrate your responses to the Post-Activity Questions.</w:t>
            </w:r>
            <w:r w:rsidR="00873E0D">
              <w:rPr>
                <w:color w:val="000000"/>
              </w:rPr>
              <w:t xml:space="preserve">  Compare your results with those shown in this video (</w:t>
            </w:r>
            <w:hyperlink r:id="rId17" w:history="1">
              <w:r w:rsidR="00873E0D" w:rsidRPr="008A3782">
                <w:rPr>
                  <w:rStyle w:val="Hyperlink"/>
                </w:rPr>
                <w:t>https://youtu.be/vCVdSTUKwRQ</w:t>
              </w:r>
            </w:hyperlink>
            <w:proofErr w:type="gramStart"/>
            <w:r w:rsidR="00873E0D">
              <w:rPr>
                <w:color w:val="000000"/>
              </w:rPr>
              <w:t xml:space="preserve"> )</w:t>
            </w:r>
            <w:proofErr w:type="gramEnd"/>
            <w:r w:rsidR="00873E0D">
              <w:rPr>
                <w:color w:val="000000"/>
              </w:rPr>
              <w:t>.</w:t>
            </w:r>
          </w:p>
          <w:p w14:paraId="6FA7701F" w14:textId="77777777" w:rsidR="00A9199B" w:rsidRPr="00040D31" w:rsidRDefault="00A9199B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058555C5" w14:textId="77777777" w:rsidR="00A9199B" w:rsidRPr="00040D31" w:rsidRDefault="00A9199B" w:rsidP="00040D31">
            <w:pPr>
              <w:keepNext/>
              <w:keepLines/>
              <w:numPr>
                <w:ilvl w:val="0"/>
                <w:numId w:val="10"/>
              </w:numPr>
              <w:ind w:left="360"/>
              <w:rPr>
                <w:color w:val="000000"/>
              </w:rPr>
            </w:pPr>
            <w:r w:rsidRPr="00040D31">
              <w:rPr>
                <w:color w:val="000000"/>
              </w:rPr>
              <w:t>Answer the Post-Activity Questions</w:t>
            </w:r>
          </w:p>
          <w:p w14:paraId="67380775" w14:textId="77777777" w:rsidR="0005786E" w:rsidRPr="00040D31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</w:tc>
      </w:tr>
    </w:tbl>
    <w:p w14:paraId="1D1989A1" w14:textId="77777777" w:rsidR="00810553" w:rsidRDefault="00810553">
      <w:r>
        <w:br w:type="page"/>
      </w:r>
    </w:p>
    <w:tbl>
      <w:tblPr>
        <w:tblW w:w="0" w:type="auto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5"/>
        <w:gridCol w:w="10710"/>
      </w:tblGrid>
      <w:tr w:rsidR="0005786E" w:rsidRPr="00040D31" w14:paraId="0BE416A2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494118CA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6" w:name="App_Pumps_AC11_dldl159"/>
            <w:bookmarkEnd w:id="5"/>
          </w:p>
        </w:tc>
        <w:tc>
          <w:tcPr>
            <w:tcW w:w="10710" w:type="dxa"/>
            <w:vAlign w:val="bottom"/>
          </w:tcPr>
          <w:p w14:paraId="6160DC04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Post-Activity Questions</w:t>
            </w:r>
          </w:p>
          <w:p w14:paraId="5BE56F1A" w14:textId="77777777" w:rsidR="00A9199B" w:rsidRPr="00040D31" w:rsidRDefault="00A9199B" w:rsidP="0082418B">
            <w:pPr>
              <w:pStyle w:val="lvl1Text"/>
              <w:rPr>
                <w:sz w:val="24"/>
                <w:szCs w:val="24"/>
              </w:rPr>
            </w:pPr>
          </w:p>
        </w:tc>
      </w:tr>
      <w:tr w:rsidR="0005786E" w:rsidRPr="00040D31" w14:paraId="0F3AAA3F" w14:textId="77777777" w:rsidTr="00040D31">
        <w:tc>
          <w:tcPr>
            <w:tcW w:w="295" w:type="dxa"/>
          </w:tcPr>
          <w:p w14:paraId="484504B1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1AD1CADA" w14:textId="77777777" w:rsidR="00A9199B" w:rsidRPr="00040D31" w:rsidRDefault="00A9199B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In this activity, what is the purpose for using two different sized spacers?</w:t>
            </w:r>
          </w:p>
          <w:p w14:paraId="7D5FCAC8" w14:textId="77777777" w:rsidR="00CE3E57" w:rsidRPr="00040D31" w:rsidRDefault="00CE3E57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5EF366B2" w14:textId="77777777" w:rsidR="0005786E" w:rsidRPr="00040D31" w:rsidRDefault="00A9199B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How does the rate of flow compare between the two systems?</w:t>
            </w:r>
          </w:p>
          <w:p w14:paraId="3AB7A73C" w14:textId="77777777" w:rsidR="00CE3E57" w:rsidRPr="00040D31" w:rsidRDefault="00CE3E57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32978A34" w14:textId="77777777" w:rsidR="0005786E" w:rsidRPr="00040D31" w:rsidRDefault="00CE3E57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</w:rPr>
            </w:pPr>
            <w:r w:rsidRPr="00040D31">
              <w:rPr>
                <w:color w:val="000000"/>
              </w:rPr>
              <w:t>How does the flow distance compare between the two systems?</w:t>
            </w:r>
          </w:p>
          <w:p w14:paraId="7A9DCBD2" w14:textId="77777777" w:rsidR="00CE3E57" w:rsidRPr="00040D31" w:rsidRDefault="00CE3E57" w:rsidP="00040D31">
            <w:pPr>
              <w:keepNext/>
              <w:keepLines/>
              <w:ind w:left="360"/>
              <w:rPr>
                <w:color w:val="000000"/>
              </w:rPr>
            </w:pPr>
          </w:p>
          <w:p w14:paraId="12A13CD0" w14:textId="77777777" w:rsidR="0005786E" w:rsidRPr="00040D31" w:rsidRDefault="0005786E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040D31">
              <w:rPr>
                <w:color w:val="000000"/>
              </w:rPr>
              <w:t xml:space="preserve">Write an explanation as to why the liquid behaves differently </w:t>
            </w:r>
            <w:r w:rsidR="00CE3E57" w:rsidRPr="00040D31">
              <w:rPr>
                <w:color w:val="000000"/>
              </w:rPr>
              <w:t>between the two systems</w:t>
            </w:r>
            <w:r w:rsidRPr="00040D31">
              <w:rPr>
                <w:color w:val="000000"/>
              </w:rPr>
              <w:t>.</w:t>
            </w:r>
          </w:p>
          <w:p w14:paraId="4EA6C56A" w14:textId="77777777" w:rsidR="00AE2487" w:rsidRPr="00040D31" w:rsidRDefault="00AE2487" w:rsidP="00040D31">
            <w:pPr>
              <w:keepNext/>
              <w:keepLines/>
              <w:ind w:left="360"/>
              <w:rPr>
                <w:color w:val="000000"/>
                <w:sz w:val="22"/>
                <w:szCs w:val="22"/>
              </w:rPr>
            </w:pPr>
          </w:p>
          <w:p w14:paraId="6EF042C8" w14:textId="77777777" w:rsidR="00AE2487" w:rsidRPr="00040D31" w:rsidRDefault="00AE2487" w:rsidP="00040D31">
            <w:pPr>
              <w:keepNext/>
              <w:keepLines/>
              <w:numPr>
                <w:ilvl w:val="0"/>
                <w:numId w:val="11"/>
              </w:numPr>
              <w:rPr>
                <w:color w:val="000000"/>
                <w:sz w:val="22"/>
                <w:szCs w:val="22"/>
              </w:rPr>
            </w:pPr>
            <w:r w:rsidRPr="00040D31">
              <w:rPr>
                <w:color w:val="000000"/>
              </w:rPr>
              <w:t xml:space="preserve">What are three examples of capillary action (e.g., water wicking in a </w:t>
            </w:r>
            <w:proofErr w:type="spellStart"/>
            <w:r w:rsidRPr="00040D31">
              <w:rPr>
                <w:color w:val="000000"/>
              </w:rPr>
              <w:t>papertowel</w:t>
            </w:r>
            <w:proofErr w:type="spellEnd"/>
            <w:r w:rsidRPr="00040D31">
              <w:rPr>
                <w:color w:val="000000"/>
              </w:rPr>
              <w:t>)</w:t>
            </w:r>
          </w:p>
          <w:p w14:paraId="123ED33E" w14:textId="77777777" w:rsidR="00CE3E57" w:rsidRPr="00040D31" w:rsidRDefault="00CE3E57" w:rsidP="00040D31">
            <w:pPr>
              <w:keepNext/>
              <w:keepLines/>
              <w:ind w:left="360"/>
              <w:rPr>
                <w:color w:val="000000"/>
                <w:sz w:val="22"/>
                <w:szCs w:val="22"/>
              </w:rPr>
            </w:pPr>
          </w:p>
        </w:tc>
      </w:tr>
      <w:tr w:rsidR="0005786E" w:rsidRPr="00040D31" w14:paraId="68ECBA97" w14:textId="77777777" w:rsidTr="00040D31">
        <w:trPr>
          <w:cantSplit/>
          <w:trHeight w:val="576"/>
        </w:trPr>
        <w:tc>
          <w:tcPr>
            <w:tcW w:w="295" w:type="dxa"/>
            <w:vAlign w:val="bottom"/>
          </w:tcPr>
          <w:p w14:paraId="1A603088" w14:textId="77777777" w:rsidR="0005786E" w:rsidRPr="00B960A3" w:rsidRDefault="0005786E" w:rsidP="00040D31">
            <w:pPr>
              <w:pStyle w:val="BodyText"/>
              <w:keepNext/>
              <w:keepLines/>
            </w:pPr>
            <w:bookmarkStart w:id="7" w:name="App_Pumps_AC11_dldl96"/>
            <w:bookmarkEnd w:id="6"/>
          </w:p>
        </w:tc>
        <w:tc>
          <w:tcPr>
            <w:tcW w:w="10710" w:type="dxa"/>
            <w:vAlign w:val="bottom"/>
          </w:tcPr>
          <w:p w14:paraId="77328A33" w14:textId="77777777" w:rsidR="0005786E" w:rsidRPr="00040D31" w:rsidRDefault="0005786E" w:rsidP="0082418B">
            <w:pPr>
              <w:pStyle w:val="lvl1Text"/>
              <w:rPr>
                <w:sz w:val="24"/>
                <w:szCs w:val="24"/>
              </w:rPr>
            </w:pPr>
            <w:r w:rsidRPr="00040D31">
              <w:rPr>
                <w:sz w:val="24"/>
                <w:szCs w:val="24"/>
              </w:rPr>
              <w:t>References</w:t>
            </w:r>
          </w:p>
        </w:tc>
      </w:tr>
      <w:tr w:rsidR="0005786E" w:rsidRPr="00040D31" w14:paraId="1FA31E98" w14:textId="77777777" w:rsidTr="00040D31">
        <w:tc>
          <w:tcPr>
            <w:tcW w:w="295" w:type="dxa"/>
          </w:tcPr>
          <w:p w14:paraId="5CBF1AA1" w14:textId="77777777" w:rsidR="0005786E" w:rsidRPr="00040D31" w:rsidRDefault="0005786E" w:rsidP="0005786E">
            <w:pPr>
              <w:pStyle w:val="txtx1"/>
              <w:rPr>
                <w:sz w:val="22"/>
                <w:szCs w:val="22"/>
              </w:rPr>
            </w:pPr>
          </w:p>
        </w:tc>
        <w:tc>
          <w:tcPr>
            <w:tcW w:w="10710" w:type="dxa"/>
          </w:tcPr>
          <w:p w14:paraId="2A6D8248" w14:textId="77777777" w:rsidR="0005786E" w:rsidRPr="005556CF" w:rsidRDefault="00AE2487" w:rsidP="0005786E">
            <w:pPr>
              <w:pStyle w:val="BulletList"/>
            </w:pPr>
            <w:r w:rsidRPr="000632C0">
              <w:rPr>
                <w:color w:val="000000"/>
              </w:rPr>
              <w:t xml:space="preserve">SCME </w:t>
            </w:r>
            <w:r w:rsidR="0005786E" w:rsidRPr="000632C0">
              <w:rPr>
                <w:color w:val="000000"/>
              </w:rPr>
              <w:t>Micropumps Overview</w:t>
            </w:r>
            <w:r w:rsidRPr="000632C0">
              <w:rPr>
                <w:color w:val="000000"/>
              </w:rPr>
              <w:t xml:space="preserve"> Primary Knowledge Unit</w:t>
            </w:r>
          </w:p>
          <w:p w14:paraId="768F99E8" w14:textId="6BFD00D1" w:rsidR="005556CF" w:rsidRPr="000632C0" w:rsidRDefault="005556CF" w:rsidP="0005786E">
            <w:pPr>
              <w:pStyle w:val="BulletList"/>
            </w:pPr>
            <w:r>
              <w:rPr>
                <w:color w:val="000000"/>
              </w:rPr>
              <w:t xml:space="preserve">Supporting video:  Demonstration of Capillary Action </w:t>
            </w:r>
            <w:hyperlink r:id="rId18" w:history="1">
              <w:r w:rsidRPr="008A3782">
                <w:rPr>
                  <w:rStyle w:val="Hyperlink"/>
                </w:rPr>
                <w:t>https://youtu.be/vCVdSTUKwRQ</w:t>
              </w:r>
            </w:hyperlink>
            <w:r>
              <w:rPr>
                <w:color w:val="000000"/>
              </w:rPr>
              <w:t xml:space="preserve"> </w:t>
            </w:r>
          </w:p>
          <w:p w14:paraId="462BDE4C" w14:textId="77777777" w:rsidR="0005786E" w:rsidRPr="00040D31" w:rsidRDefault="0005786E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BFBD0CB" w14:textId="77777777" w:rsidR="00AE2487" w:rsidRPr="00040D31" w:rsidRDefault="00AE2487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685C4A7" w14:textId="77777777" w:rsidR="00AE2487" w:rsidRPr="00040D31" w:rsidRDefault="00AE2487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74D60A64" w14:textId="77777777" w:rsidR="00AE2487" w:rsidRDefault="00AE2487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5259825B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4EEAC9C7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04BC6A3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61031E9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06577131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639E2B75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45F60C5B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59EB4F02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3342EB2D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944E2F5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52C3A107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36056315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07B6F8CB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1734742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0E817BB5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873823B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257E31C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0B05C33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28CDDEC1" w14:textId="77777777" w:rsidR="00FB73B0" w:rsidRDefault="00FB73B0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  <w:bookmarkStart w:id="8" w:name="_GoBack"/>
            <w:bookmarkEnd w:id="8"/>
          </w:p>
          <w:p w14:paraId="6E1060E4" w14:textId="77777777" w:rsidR="00810553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05621021" w14:textId="77777777" w:rsidR="00810553" w:rsidRPr="00040D31" w:rsidRDefault="00810553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</w:p>
          <w:p w14:paraId="1E117ADC" w14:textId="77777777" w:rsidR="00AE2487" w:rsidRPr="00040D31" w:rsidRDefault="00AE2487" w:rsidP="00040D31">
            <w:pPr>
              <w:keepNext/>
              <w:keepLines/>
              <w:rPr>
                <w:color w:val="000000"/>
                <w:sz w:val="22"/>
                <w:szCs w:val="22"/>
              </w:rPr>
            </w:pPr>
            <w:r w:rsidRPr="00040D31">
              <w:rPr>
                <w:i/>
              </w:rPr>
              <w:t>Support for this work was provided by the National Science Foundation's Advanced Technological Education (ATE) Program.</w:t>
            </w:r>
            <w:r w:rsidR="00000243">
              <w:rPr>
                <w:i/>
              </w:rPr>
              <w:t xml:space="preserve">  For more MEMS learning modules from SCME, please check out our website (</w:t>
            </w:r>
            <w:hyperlink r:id="rId19" w:history="1">
              <w:r w:rsidR="00000243" w:rsidRPr="004E652A">
                <w:rPr>
                  <w:rStyle w:val="Hyperlink"/>
                  <w:i/>
                </w:rPr>
                <w:t>http://scme-nm.org</w:t>
              </w:r>
            </w:hyperlink>
            <w:r w:rsidR="00000243">
              <w:rPr>
                <w:i/>
              </w:rPr>
              <w:t xml:space="preserve">). </w:t>
            </w:r>
          </w:p>
        </w:tc>
      </w:tr>
      <w:bookmarkEnd w:id="7"/>
    </w:tbl>
    <w:p w14:paraId="62D50D86" w14:textId="77777777" w:rsidR="00DF739F" w:rsidRDefault="00DF739F" w:rsidP="00D57370">
      <w:pPr>
        <w:pStyle w:val="Header"/>
      </w:pPr>
    </w:p>
    <w:sectPr w:rsidR="00DF739F" w:rsidSect="00857197">
      <w:headerReference w:type="default" r:id="rId20"/>
      <w:type w:val="continuous"/>
      <w:pgSz w:w="12240" w:h="15840"/>
      <w:pgMar w:top="1440" w:right="72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F1862" w14:textId="77777777" w:rsidR="006872D4" w:rsidRDefault="006872D4">
      <w:r>
        <w:separator/>
      </w:r>
    </w:p>
  </w:endnote>
  <w:endnote w:type="continuationSeparator" w:id="0">
    <w:p w14:paraId="38CF07BD" w14:textId="77777777" w:rsidR="006872D4" w:rsidRDefault="0068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3DAA52" w14:textId="77777777" w:rsidR="00982C34" w:rsidRDefault="00982C34">
    <w:pPr>
      <w:pStyle w:val="Footer"/>
    </w:pPr>
  </w:p>
  <w:p w14:paraId="51BBE015" w14:textId="77777777" w:rsidR="00982C34" w:rsidRDefault="00AD3FC7" w:rsidP="00EC6A39">
    <w:pPr>
      <w:pStyle w:val="Footer"/>
      <w:jc w:val="right"/>
    </w:pPr>
    <w:r>
      <w:rPr>
        <w:noProof/>
      </w:rPr>
      <w:drawing>
        <wp:inline distT="0" distB="0" distL="0" distR="0" wp14:anchorId="3E8372C3" wp14:editId="53D66C6B">
          <wp:extent cx="939800" cy="304800"/>
          <wp:effectExtent l="0" t="0" r="0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81960" w14:textId="77777777" w:rsidR="006D1F03" w:rsidRPr="005E6873" w:rsidRDefault="006D1F03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>
      <w:rPr>
        <w:i/>
        <w:sz w:val="22"/>
      </w:rPr>
      <w:tab/>
    </w:r>
    <w:r>
      <w:rPr>
        <w:i/>
        <w:sz w:val="22"/>
      </w:rPr>
      <w:tab/>
    </w:r>
    <w:r w:rsidRPr="004B6382">
      <w:rPr>
        <w:b/>
        <w:i/>
        <w:sz w:val="22"/>
      </w:rPr>
      <w:t xml:space="preserve">Page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PAGE </w:instrText>
    </w:r>
    <w:r w:rsidRPr="004B6382">
      <w:rPr>
        <w:b/>
        <w:i/>
        <w:sz w:val="22"/>
      </w:rPr>
      <w:fldChar w:fldCharType="separate"/>
    </w:r>
    <w:r w:rsidR="00FB73B0">
      <w:rPr>
        <w:b/>
        <w:i/>
        <w:noProof/>
        <w:sz w:val="22"/>
      </w:rPr>
      <w:t>1</w:t>
    </w:r>
    <w:r w:rsidRPr="004B6382">
      <w:rPr>
        <w:b/>
        <w:i/>
        <w:sz w:val="22"/>
      </w:rPr>
      <w:fldChar w:fldCharType="end"/>
    </w:r>
    <w:r w:rsidRPr="004B6382">
      <w:rPr>
        <w:b/>
        <w:i/>
        <w:sz w:val="22"/>
      </w:rPr>
      <w:t xml:space="preserve"> of </w:t>
    </w:r>
    <w:r w:rsidRPr="004B6382">
      <w:rPr>
        <w:b/>
        <w:i/>
        <w:sz w:val="22"/>
      </w:rPr>
      <w:fldChar w:fldCharType="begin"/>
    </w:r>
    <w:r w:rsidRPr="004B6382">
      <w:rPr>
        <w:b/>
        <w:i/>
        <w:sz w:val="22"/>
      </w:rPr>
      <w:instrText xml:space="preserve"> NUMPAGES </w:instrText>
    </w:r>
    <w:r w:rsidRPr="004B6382">
      <w:rPr>
        <w:b/>
        <w:i/>
        <w:sz w:val="22"/>
      </w:rPr>
      <w:fldChar w:fldCharType="separate"/>
    </w:r>
    <w:r w:rsidR="00FB73B0">
      <w:rPr>
        <w:b/>
        <w:i/>
        <w:noProof/>
        <w:sz w:val="22"/>
      </w:rPr>
      <w:t>4</w:t>
    </w:r>
    <w:r w:rsidRPr="004B6382">
      <w:rPr>
        <w:b/>
        <w:i/>
        <w:sz w:val="22"/>
      </w:rPr>
      <w:fldChar w:fldCharType="end"/>
    </w:r>
  </w:p>
  <w:p w14:paraId="15E250BE" w14:textId="77777777" w:rsidR="00982C34" w:rsidRPr="006D1F03" w:rsidRDefault="006D1F03" w:rsidP="006D1F03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FB73B0">
      <w:rPr>
        <w:i/>
        <w:noProof/>
        <w:sz w:val="22"/>
      </w:rPr>
      <w:t>App_Pumps_AC11_PG_Mar2017.docx</w:t>
    </w:r>
    <w:r w:rsidRPr="004B6382">
      <w:rPr>
        <w:i/>
        <w:sz w:val="22"/>
      </w:rPr>
      <w:fldChar w:fldCharType="end"/>
    </w:r>
    <w:r w:rsidRPr="004B6382">
      <w:rPr>
        <w:i/>
        <w:sz w:val="22"/>
      </w:rPr>
      <w:tab/>
    </w:r>
    <w:r w:rsidRPr="004B6382">
      <w:rPr>
        <w:b/>
        <w:i/>
        <w:sz w:val="22"/>
      </w:rPr>
      <w:tab/>
    </w:r>
    <w:r>
      <w:rPr>
        <w:b/>
        <w:i/>
        <w:sz w:val="22"/>
      </w:rPr>
      <w:t xml:space="preserve">Capillary </w:t>
    </w:r>
    <w:r w:rsidR="00AE2487">
      <w:rPr>
        <w:b/>
        <w:i/>
        <w:sz w:val="22"/>
      </w:rPr>
      <w:t>Action</w:t>
    </w:r>
    <w:r>
      <w:rPr>
        <w:b/>
        <w:i/>
        <w:sz w:val="22"/>
      </w:rPr>
      <w:t xml:space="preserve">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99A4" w14:textId="77777777" w:rsidR="00982C34" w:rsidRDefault="00982C34">
    <w:pPr>
      <w:pStyle w:val="Footer"/>
    </w:pPr>
  </w:p>
  <w:p w14:paraId="3956F12F" w14:textId="77777777" w:rsidR="00982C34" w:rsidRDefault="00982C34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1C64B" w14:textId="77777777" w:rsidR="006872D4" w:rsidRDefault="006872D4">
      <w:r>
        <w:separator/>
      </w:r>
    </w:p>
  </w:footnote>
  <w:footnote w:type="continuationSeparator" w:id="0">
    <w:p w14:paraId="4BBE5F8C" w14:textId="77777777" w:rsidR="006872D4" w:rsidRDefault="006872D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20D47" w14:textId="77777777" w:rsidR="00982C34" w:rsidRDefault="00AD3FC7" w:rsidP="00EC6A39">
    <w:pPr>
      <w:pStyle w:val="Header"/>
      <w:jc w:val="right"/>
    </w:pPr>
    <w:r>
      <w:rPr>
        <w:noProof/>
      </w:rPr>
      <w:drawing>
        <wp:inline distT="0" distB="0" distL="0" distR="0" wp14:anchorId="1C89A9A9" wp14:editId="683E710A">
          <wp:extent cx="939800" cy="304800"/>
          <wp:effectExtent l="0" t="0" r="0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8437D5" w14:textId="77777777" w:rsidR="00982C34" w:rsidRDefault="00982C3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06FFB" w14:textId="77777777" w:rsidR="00982C34" w:rsidRDefault="00982C34" w:rsidP="00EC6A39">
    <w:pPr>
      <w:pStyle w:val="Header"/>
      <w:jc w:val="right"/>
    </w:pPr>
  </w:p>
  <w:p w14:paraId="5664B98A" w14:textId="77777777" w:rsidR="00982C34" w:rsidRDefault="00982C34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04F08" w14:textId="77777777" w:rsidR="00982C34" w:rsidRDefault="00982C3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DACC4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46AC3"/>
    <w:multiLevelType w:val="hybridMultilevel"/>
    <w:tmpl w:val="EF808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4300CC8"/>
    <w:multiLevelType w:val="hybridMultilevel"/>
    <w:tmpl w:val="266C8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9">
    <w:nsid w:val="5405149C"/>
    <w:multiLevelType w:val="hybridMultilevel"/>
    <w:tmpl w:val="CC94D6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D7729D"/>
    <w:multiLevelType w:val="hybridMultilevel"/>
    <w:tmpl w:val="5D8411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1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12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0243"/>
    <w:rsid w:val="00040D31"/>
    <w:rsid w:val="00040D75"/>
    <w:rsid w:val="000519F8"/>
    <w:rsid w:val="0005565C"/>
    <w:rsid w:val="0005786E"/>
    <w:rsid w:val="000632C0"/>
    <w:rsid w:val="00097CC8"/>
    <w:rsid w:val="000C04B3"/>
    <w:rsid w:val="000C4088"/>
    <w:rsid w:val="000F1F79"/>
    <w:rsid w:val="00111E39"/>
    <w:rsid w:val="001131A8"/>
    <w:rsid w:val="0012192B"/>
    <w:rsid w:val="00131F84"/>
    <w:rsid w:val="0014607B"/>
    <w:rsid w:val="00155C96"/>
    <w:rsid w:val="00172A45"/>
    <w:rsid w:val="00172E99"/>
    <w:rsid w:val="00190D4B"/>
    <w:rsid w:val="001A7425"/>
    <w:rsid w:val="001D58B9"/>
    <w:rsid w:val="001E20CF"/>
    <w:rsid w:val="001E4765"/>
    <w:rsid w:val="00260895"/>
    <w:rsid w:val="002A1736"/>
    <w:rsid w:val="002B64EE"/>
    <w:rsid w:val="002F7867"/>
    <w:rsid w:val="003531C6"/>
    <w:rsid w:val="00355290"/>
    <w:rsid w:val="00360ACD"/>
    <w:rsid w:val="00387E57"/>
    <w:rsid w:val="003A0197"/>
    <w:rsid w:val="003A23E4"/>
    <w:rsid w:val="003A52A8"/>
    <w:rsid w:val="003A5B8A"/>
    <w:rsid w:val="003B098C"/>
    <w:rsid w:val="003C1A97"/>
    <w:rsid w:val="003E3BB8"/>
    <w:rsid w:val="003E3F69"/>
    <w:rsid w:val="00401B67"/>
    <w:rsid w:val="00424EED"/>
    <w:rsid w:val="0043567D"/>
    <w:rsid w:val="00456E84"/>
    <w:rsid w:val="0046023B"/>
    <w:rsid w:val="00476BBB"/>
    <w:rsid w:val="004A55B0"/>
    <w:rsid w:val="004C33B0"/>
    <w:rsid w:val="004E43AF"/>
    <w:rsid w:val="004E489A"/>
    <w:rsid w:val="005239EC"/>
    <w:rsid w:val="00525AEF"/>
    <w:rsid w:val="00526947"/>
    <w:rsid w:val="00530481"/>
    <w:rsid w:val="005460FD"/>
    <w:rsid w:val="005556CF"/>
    <w:rsid w:val="0057157F"/>
    <w:rsid w:val="00582166"/>
    <w:rsid w:val="005A0723"/>
    <w:rsid w:val="005C593C"/>
    <w:rsid w:val="005D0DFB"/>
    <w:rsid w:val="005D25E4"/>
    <w:rsid w:val="005E0B74"/>
    <w:rsid w:val="005F0D7E"/>
    <w:rsid w:val="005F2B0F"/>
    <w:rsid w:val="005F2F42"/>
    <w:rsid w:val="0061324D"/>
    <w:rsid w:val="0062015A"/>
    <w:rsid w:val="006217F2"/>
    <w:rsid w:val="006872D4"/>
    <w:rsid w:val="006922A2"/>
    <w:rsid w:val="006D1F03"/>
    <w:rsid w:val="006E41EA"/>
    <w:rsid w:val="006F0C56"/>
    <w:rsid w:val="00707891"/>
    <w:rsid w:val="007113A2"/>
    <w:rsid w:val="00754242"/>
    <w:rsid w:val="00756BBC"/>
    <w:rsid w:val="007914DB"/>
    <w:rsid w:val="007959D5"/>
    <w:rsid w:val="007F233E"/>
    <w:rsid w:val="00810553"/>
    <w:rsid w:val="00810584"/>
    <w:rsid w:val="0082418B"/>
    <w:rsid w:val="00857197"/>
    <w:rsid w:val="00873E0D"/>
    <w:rsid w:val="00881286"/>
    <w:rsid w:val="008C7A99"/>
    <w:rsid w:val="008F6A44"/>
    <w:rsid w:val="00911D63"/>
    <w:rsid w:val="0093397E"/>
    <w:rsid w:val="00943632"/>
    <w:rsid w:val="009475C1"/>
    <w:rsid w:val="00973FF2"/>
    <w:rsid w:val="00982C34"/>
    <w:rsid w:val="0099785A"/>
    <w:rsid w:val="009A257F"/>
    <w:rsid w:val="009A79C4"/>
    <w:rsid w:val="009F1EA9"/>
    <w:rsid w:val="00A31583"/>
    <w:rsid w:val="00A52691"/>
    <w:rsid w:val="00A9199B"/>
    <w:rsid w:val="00AA500A"/>
    <w:rsid w:val="00AA662D"/>
    <w:rsid w:val="00AD14AE"/>
    <w:rsid w:val="00AD3FC7"/>
    <w:rsid w:val="00AE2487"/>
    <w:rsid w:val="00B05761"/>
    <w:rsid w:val="00BA0FEF"/>
    <w:rsid w:val="00BD0D14"/>
    <w:rsid w:val="00BF4FEC"/>
    <w:rsid w:val="00BF5C1E"/>
    <w:rsid w:val="00C31830"/>
    <w:rsid w:val="00C33874"/>
    <w:rsid w:val="00C422F5"/>
    <w:rsid w:val="00C461F7"/>
    <w:rsid w:val="00C61365"/>
    <w:rsid w:val="00C61390"/>
    <w:rsid w:val="00C779C0"/>
    <w:rsid w:val="00C90A22"/>
    <w:rsid w:val="00CA03F1"/>
    <w:rsid w:val="00CA38E0"/>
    <w:rsid w:val="00CA7A70"/>
    <w:rsid w:val="00CB5329"/>
    <w:rsid w:val="00CC6B4B"/>
    <w:rsid w:val="00CE3E57"/>
    <w:rsid w:val="00CE4AC4"/>
    <w:rsid w:val="00D11481"/>
    <w:rsid w:val="00D15029"/>
    <w:rsid w:val="00D15AE6"/>
    <w:rsid w:val="00D57370"/>
    <w:rsid w:val="00D7491B"/>
    <w:rsid w:val="00DA23E5"/>
    <w:rsid w:val="00DD25B4"/>
    <w:rsid w:val="00DD4C29"/>
    <w:rsid w:val="00DF54BA"/>
    <w:rsid w:val="00DF739F"/>
    <w:rsid w:val="00E318DA"/>
    <w:rsid w:val="00E54B53"/>
    <w:rsid w:val="00EA31C9"/>
    <w:rsid w:val="00EC364A"/>
    <w:rsid w:val="00EC58CF"/>
    <w:rsid w:val="00EC6A39"/>
    <w:rsid w:val="00EE47F6"/>
    <w:rsid w:val="00EF16E2"/>
    <w:rsid w:val="00F02EDF"/>
    <w:rsid w:val="00F32980"/>
    <w:rsid w:val="00F473EE"/>
    <w:rsid w:val="00F65E74"/>
    <w:rsid w:val="00F72140"/>
    <w:rsid w:val="00F7215A"/>
    <w:rsid w:val="00F77B61"/>
    <w:rsid w:val="00F91CB4"/>
    <w:rsid w:val="00FB73B0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6B25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  <w:style w:type="paragraph" w:styleId="BalloonText">
    <w:name w:val="Balloon Text"/>
    <w:basedOn w:val="Normal"/>
    <w:link w:val="BalloonTextChar"/>
    <w:rsid w:val="000002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024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7A70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A7A70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CA7A70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A7A70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A7A70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A7A70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A7A70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CA7A70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A7A70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CA7A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CA7A70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CA7A70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CA7A70"/>
    <w:rPr>
      <w:color w:val="800080"/>
      <w:u w:val="single"/>
    </w:rPr>
  </w:style>
  <w:style w:type="character" w:styleId="Hyperlink">
    <w:name w:val="Hyperlink"/>
    <w:basedOn w:val="DefaultParagraphFont"/>
    <w:rsid w:val="00CA7A70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CA7A70"/>
  </w:style>
  <w:style w:type="paragraph" w:styleId="TOC2">
    <w:name w:val="toc 2"/>
    <w:basedOn w:val="Normal"/>
    <w:next w:val="Normal"/>
    <w:autoRedefine/>
    <w:semiHidden/>
    <w:rsid w:val="00CA7A70"/>
    <w:pPr>
      <w:ind w:left="240"/>
    </w:pPr>
  </w:style>
  <w:style w:type="paragraph" w:styleId="TOC3">
    <w:name w:val="toc 3"/>
    <w:basedOn w:val="Normal"/>
    <w:next w:val="Normal"/>
    <w:autoRedefine/>
    <w:semiHidden/>
    <w:rsid w:val="00CA7A70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CA7A70"/>
    <w:pPr>
      <w:keepLines/>
    </w:pPr>
    <w:rPr>
      <w:color w:val="000000"/>
    </w:rPr>
  </w:style>
  <w:style w:type="paragraph" w:customStyle="1" w:styleId="dldl1">
    <w:name w:val="dldl1"/>
    <w:basedOn w:val="BodyText"/>
    <w:rsid w:val="00CA7A70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CA7A70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CA7A70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CA7A70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CA7A70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CA7A70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CA7A70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CA7A70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CA7A70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CA7A70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CA7A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CA7A70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CA7A70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CA7A70"/>
    <w:pPr>
      <w:jc w:val="center"/>
    </w:pPr>
    <w:rPr>
      <w:b/>
    </w:rPr>
  </w:style>
  <w:style w:type="numbering" w:styleId="111111">
    <w:name w:val="Outline List 2"/>
    <w:basedOn w:val="NoList"/>
    <w:rsid w:val="00CA7A70"/>
    <w:pPr>
      <w:numPr>
        <w:numId w:val="2"/>
      </w:numPr>
    </w:pPr>
  </w:style>
  <w:style w:type="paragraph" w:customStyle="1" w:styleId="OINumber">
    <w:name w:val="OI_Number"/>
    <w:basedOn w:val="Normal"/>
    <w:rsid w:val="00CA7A70"/>
    <w:pPr>
      <w:spacing w:before="80"/>
    </w:pPr>
    <w:rPr>
      <w:b/>
      <w:sz w:val="16"/>
    </w:rPr>
  </w:style>
  <w:style w:type="paragraph" w:styleId="BodyText">
    <w:name w:val="Body Text"/>
    <w:basedOn w:val="Normal"/>
    <w:rsid w:val="00CA7A70"/>
    <w:rPr>
      <w:szCs w:val="22"/>
    </w:rPr>
  </w:style>
  <w:style w:type="paragraph" w:styleId="BodyText2">
    <w:name w:val="Body Text 2"/>
    <w:basedOn w:val="Normal"/>
    <w:rsid w:val="00CA7A70"/>
    <w:pPr>
      <w:spacing w:after="120" w:line="480" w:lineRule="auto"/>
    </w:pPr>
  </w:style>
  <w:style w:type="paragraph" w:customStyle="1" w:styleId="EffectiveDate0">
    <w:name w:val="Effective_Date"/>
    <w:basedOn w:val="Normal"/>
    <w:rsid w:val="00CA7A70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CA7A70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CA7A70"/>
    <w:pPr>
      <w:numPr>
        <w:numId w:val="8"/>
      </w:numPr>
    </w:pPr>
  </w:style>
  <w:style w:type="paragraph" w:customStyle="1" w:styleId="ColumnHeader">
    <w:name w:val="ColumnHeader"/>
    <w:basedOn w:val="BodyText"/>
    <w:rsid w:val="00CA7A70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rsid w:val="00CA7A70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CA7A70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6D1F03"/>
    <w:rPr>
      <w:sz w:val="24"/>
      <w:szCs w:val="24"/>
    </w:rPr>
  </w:style>
  <w:style w:type="paragraph" w:styleId="BalloonText">
    <w:name w:val="Balloon Text"/>
    <w:basedOn w:val="Normal"/>
    <w:link w:val="BalloonTextChar"/>
    <w:rsid w:val="000002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024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20" Type="http://schemas.openxmlformats.org/officeDocument/2006/relationships/header" Target="head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footer" Target="footer2.xml"/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image" Target="media/image2.jpeg"/><Relationship Id="rId14" Type="http://schemas.openxmlformats.org/officeDocument/2006/relationships/image" Target="C:%5CxtProject%5CApp_Pumps_AC11%5Cgraphics%5Cmicrochannel.jpg" TargetMode="External"/><Relationship Id="rId15" Type="http://schemas.openxmlformats.org/officeDocument/2006/relationships/image" Target="media/image3.jpeg"/><Relationship Id="rId16" Type="http://schemas.openxmlformats.org/officeDocument/2006/relationships/image" Target="C:%5CUsers%5Cmj%5CDocuments%5CMy%20Dropbox%5Cscme-scos%5Cmicropump%5Cgraphics%5Ccapillarysupplies.jpg" TargetMode="External"/><Relationship Id="rId17" Type="http://schemas.openxmlformats.org/officeDocument/2006/relationships/hyperlink" Target="https://youtu.be/vCVdSTUKwRQ" TargetMode="External"/><Relationship Id="rId18" Type="http://schemas.openxmlformats.org/officeDocument/2006/relationships/hyperlink" Target="https://youtu.be/vCVdSTUKwRQ" TargetMode="External"/><Relationship Id="rId19" Type="http://schemas.openxmlformats.org/officeDocument/2006/relationships/hyperlink" Target="http://scme-nm.org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4</Pages>
  <Words>546</Words>
  <Characters>3117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3656</CharactersWithSpaces>
  <SharedDoc>false</SharedDoc>
  <HLinks>
    <vt:vector size="36" baseType="variant"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3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8061035</vt:i4>
      </vt:variant>
      <vt:variant>
        <vt:i4>4470</vt:i4>
      </vt:variant>
      <vt:variant>
        <vt:i4>1025</vt:i4>
      </vt:variant>
      <vt:variant>
        <vt:i4>1</vt:i4>
      </vt:variant>
      <vt:variant>
        <vt:lpwstr>C:\xtProject\App_Pumps_AC11\graphics\microchannel.jpg</vt:lpwstr>
      </vt:variant>
      <vt:variant>
        <vt:lpwstr/>
      </vt:variant>
      <vt:variant>
        <vt:i4>6946942</vt:i4>
      </vt:variant>
      <vt:variant>
        <vt:i4>7080</vt:i4>
      </vt:variant>
      <vt:variant>
        <vt:i4>1026</vt:i4>
      </vt:variant>
      <vt:variant>
        <vt:i4>1</vt:i4>
      </vt:variant>
      <vt:variant>
        <vt:lpwstr>C:\xtProject\App_Pumps_AC11\graphics\DemoofCapEff.jpg</vt:lpwstr>
      </vt:variant>
      <vt:variant>
        <vt:lpwstr/>
      </vt:variant>
      <vt:variant>
        <vt:i4>196629</vt:i4>
      </vt:variant>
      <vt:variant>
        <vt:i4>-1</vt:i4>
      </vt:variant>
      <vt:variant>
        <vt:i4>1026</vt:i4>
      </vt:variant>
      <vt:variant>
        <vt:i4>1</vt:i4>
      </vt:variant>
      <vt:variant>
        <vt:lpwstr>C:\Users\mj\Documents\My Dropbox\scme-scos\micropump\graphics\capillarysupplies.jpg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subject/>
  <dc:creator>PCES</dc:creator>
  <cp:keywords/>
  <dc:description>This template may be used as a model for building customized flex report output templates</dc:description>
  <cp:lastModifiedBy>MJ Willis</cp:lastModifiedBy>
  <cp:revision>3</cp:revision>
  <cp:lastPrinted>2017-06-15T19:49:00Z</cp:lastPrinted>
  <dcterms:created xsi:type="dcterms:W3CDTF">2017-06-15T19:49:00Z</dcterms:created>
  <dcterms:modified xsi:type="dcterms:W3CDTF">2017-06-15T19:51:00Z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Capillary Effect Activity</vt:lpwstr>
  </property>
  <property fmtid="{D5CDD505-2E9C-101B-9397-08002B2CF9AE}" pid="3" name="Module Title">
    <vt:lpwstr>Activity SCO</vt:lpwstr>
  </property>
  <property fmtid="{D5CDD505-2E9C-101B-9397-08002B2CF9AE}" pid="4" name="docID">
    <vt:lpwstr>App_Pumps_AC11</vt:lpwstr>
  </property>
  <property fmtid="{D5CDD505-2E9C-101B-9397-08002B2CF9AE}" pid="5" name="docPath">
    <vt:lpwstr>C:\xtProject\App_Pumps_AC11\App_Pumps_AC11.doc</vt:lpwstr>
  </property>
  <property fmtid="{D5CDD505-2E9C-101B-9397-08002B2CF9AE}" pid="6" name="Module Number">
    <vt:lpwstr>     </vt:lpwstr>
  </property>
  <property fmtid="{D5CDD505-2E9C-101B-9397-08002B2CF9AE}" pid="7" name="Copyright">
    <vt:lpwstr>c.2006 NSF-ATE</vt:lpwstr>
  </property>
</Properties>
</file>