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E28470" w14:textId="77777777" w:rsidR="007850EF" w:rsidRPr="00B03158" w:rsidRDefault="007850EF" w:rsidP="007850EF">
      <w:pPr>
        <w:jc w:val="center"/>
        <w:rPr>
          <w:b/>
          <w:sz w:val="32"/>
        </w:rPr>
      </w:pPr>
      <w:r w:rsidRPr="00B03158">
        <w:rPr>
          <w:b/>
          <w:sz w:val="32"/>
        </w:rPr>
        <w:t>Southwest Center for Microsystems Education (SCME)</w:t>
      </w:r>
    </w:p>
    <w:p w14:paraId="69FF64B2" w14:textId="77777777" w:rsidR="007850EF" w:rsidRPr="00B03158" w:rsidRDefault="007850EF" w:rsidP="007850EF">
      <w:pPr>
        <w:jc w:val="center"/>
        <w:rPr>
          <w:b/>
          <w:sz w:val="32"/>
        </w:rPr>
      </w:pPr>
      <w:r w:rsidRPr="00B03158">
        <w:rPr>
          <w:b/>
          <w:sz w:val="32"/>
        </w:rPr>
        <w:t>University of New Mexico</w:t>
      </w:r>
    </w:p>
    <w:p w14:paraId="05C700B9" w14:textId="77777777" w:rsidR="007850EF" w:rsidRDefault="007850EF" w:rsidP="007850EF">
      <w:pPr>
        <w:rPr>
          <w:b/>
          <w:sz w:val="32"/>
        </w:rPr>
      </w:pPr>
    </w:p>
    <w:p w14:paraId="3E736D95" w14:textId="77777777" w:rsidR="007850EF" w:rsidRDefault="007850EF" w:rsidP="007850E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 xml:space="preserve">Micropumps Overview </w:t>
      </w:r>
    </w:p>
    <w:p w14:paraId="6D3FC5B1" w14:textId="77777777" w:rsidR="007850EF" w:rsidRDefault="007850EF" w:rsidP="007850EF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Learning Module</w:t>
      </w:r>
    </w:p>
    <w:p w14:paraId="2B27D587" w14:textId="77777777" w:rsidR="007850EF" w:rsidRDefault="007850EF" w:rsidP="007850EF">
      <w:pPr>
        <w:jc w:val="center"/>
        <w:rPr>
          <w:b/>
          <w:sz w:val="32"/>
        </w:rPr>
      </w:pPr>
    </w:p>
    <w:p w14:paraId="32376ADE" w14:textId="77777777" w:rsidR="007850EF" w:rsidRPr="00B37343" w:rsidRDefault="007850EF" w:rsidP="007850EF">
      <w:pPr>
        <w:jc w:val="center"/>
        <w:rPr>
          <w:sz w:val="28"/>
          <w:u w:val="single"/>
        </w:rPr>
      </w:pPr>
      <w:r w:rsidRPr="00B37343">
        <w:rPr>
          <w:sz w:val="28"/>
          <w:u w:val="single"/>
        </w:rPr>
        <w:t xml:space="preserve">This </w:t>
      </w:r>
      <w:r>
        <w:rPr>
          <w:sz w:val="28"/>
          <w:u w:val="single"/>
        </w:rPr>
        <w:t>learning module contains 5 units:</w:t>
      </w:r>
    </w:p>
    <w:p w14:paraId="130BA3CA" w14:textId="77777777" w:rsidR="007850EF" w:rsidRDefault="007850EF" w:rsidP="007850EF">
      <w:pPr>
        <w:jc w:val="center"/>
        <w:rPr>
          <w:sz w:val="28"/>
        </w:rPr>
      </w:pPr>
      <w:r>
        <w:rPr>
          <w:sz w:val="28"/>
        </w:rPr>
        <w:t>Knowledge Probe (Pre-test)</w:t>
      </w:r>
    </w:p>
    <w:p w14:paraId="40972764" w14:textId="77777777" w:rsidR="007850EF" w:rsidRDefault="007850EF" w:rsidP="007850EF">
      <w:pPr>
        <w:jc w:val="center"/>
        <w:rPr>
          <w:sz w:val="28"/>
        </w:rPr>
      </w:pPr>
      <w:r>
        <w:rPr>
          <w:sz w:val="28"/>
        </w:rPr>
        <w:t>Micropumps Overview Primary Knowledge (PK)</w:t>
      </w:r>
    </w:p>
    <w:p w14:paraId="01CF0B36" w14:textId="77777777" w:rsidR="007850EF" w:rsidRDefault="007850EF" w:rsidP="007850EF">
      <w:pPr>
        <w:jc w:val="center"/>
        <w:rPr>
          <w:sz w:val="28"/>
        </w:rPr>
      </w:pPr>
      <w:r>
        <w:rPr>
          <w:sz w:val="28"/>
        </w:rPr>
        <w:t>Diaphragm Pump Activity</w:t>
      </w:r>
    </w:p>
    <w:p w14:paraId="7EEDCEF6" w14:textId="77777777" w:rsidR="007850EF" w:rsidRDefault="007850EF" w:rsidP="007850EF">
      <w:pPr>
        <w:jc w:val="center"/>
        <w:rPr>
          <w:sz w:val="28"/>
        </w:rPr>
      </w:pPr>
      <w:r>
        <w:rPr>
          <w:sz w:val="28"/>
        </w:rPr>
        <w:t>Capillary Action Activity</w:t>
      </w:r>
    </w:p>
    <w:p w14:paraId="0429A3FE" w14:textId="77777777" w:rsidR="007850EF" w:rsidRDefault="007850EF" w:rsidP="007850EF">
      <w:pPr>
        <w:jc w:val="center"/>
        <w:rPr>
          <w:sz w:val="28"/>
        </w:rPr>
      </w:pPr>
      <w:r>
        <w:rPr>
          <w:sz w:val="28"/>
        </w:rPr>
        <w:t>Final Assessment</w:t>
      </w:r>
    </w:p>
    <w:p w14:paraId="4C84EB9D" w14:textId="77777777" w:rsidR="007850EF" w:rsidRDefault="007850EF" w:rsidP="007850EF">
      <w:pPr>
        <w:jc w:val="center"/>
        <w:rPr>
          <w:sz w:val="28"/>
        </w:rPr>
      </w:pPr>
    </w:p>
    <w:p w14:paraId="690D9FB5" w14:textId="77777777" w:rsidR="007850EF" w:rsidRDefault="007850EF" w:rsidP="007850EF">
      <w:pPr>
        <w:jc w:val="center"/>
        <w:rPr>
          <w:sz w:val="32"/>
        </w:rPr>
      </w:pPr>
    </w:p>
    <w:p w14:paraId="4AB4D864" w14:textId="77777777" w:rsidR="007850EF" w:rsidRPr="00D216D0" w:rsidRDefault="007850EF" w:rsidP="007850EF">
      <w:pPr>
        <w:jc w:val="center"/>
        <w:rPr>
          <w:i/>
          <w:sz w:val="32"/>
        </w:rPr>
      </w:pPr>
      <w:r>
        <w:rPr>
          <w:i/>
          <w:sz w:val="32"/>
        </w:rPr>
        <w:t>This learning module introduces the micropump, how it works and where it is used in microtechnology.  Activities allow for further discovery into the operation of micropumps.</w:t>
      </w:r>
    </w:p>
    <w:p w14:paraId="16DE54EA" w14:textId="77777777" w:rsidR="007850EF" w:rsidRDefault="007850EF" w:rsidP="007850EF">
      <w:pPr>
        <w:jc w:val="center"/>
        <w:rPr>
          <w:sz w:val="32"/>
        </w:rPr>
      </w:pPr>
    </w:p>
    <w:p w14:paraId="6A6C4DA7" w14:textId="77777777" w:rsidR="007850EF" w:rsidRPr="002B6014" w:rsidRDefault="007850EF" w:rsidP="007850EF">
      <w:pPr>
        <w:jc w:val="center"/>
        <w:rPr>
          <w:sz w:val="32"/>
        </w:rPr>
      </w:pPr>
      <w:r>
        <w:rPr>
          <w:sz w:val="32"/>
        </w:rPr>
        <w:t>T</w:t>
      </w:r>
      <w:r w:rsidRPr="002B6014">
        <w:rPr>
          <w:sz w:val="32"/>
        </w:rPr>
        <w:t>arget audience</w:t>
      </w:r>
      <w:r>
        <w:rPr>
          <w:sz w:val="32"/>
        </w:rPr>
        <w:t>s:</w:t>
      </w:r>
      <w:r w:rsidRPr="002B6014">
        <w:rPr>
          <w:sz w:val="32"/>
        </w:rPr>
        <w:t xml:space="preserve"> </w:t>
      </w:r>
      <w:r>
        <w:rPr>
          <w:sz w:val="32"/>
        </w:rPr>
        <w:t>H</w:t>
      </w:r>
      <w:r w:rsidRPr="002B6014">
        <w:rPr>
          <w:sz w:val="32"/>
        </w:rPr>
        <w:t xml:space="preserve">igh </w:t>
      </w:r>
      <w:r>
        <w:rPr>
          <w:sz w:val="32"/>
        </w:rPr>
        <w:t xml:space="preserve">School, Community College, </w:t>
      </w:r>
      <w:proofErr w:type="gramStart"/>
      <w:r>
        <w:rPr>
          <w:sz w:val="32"/>
        </w:rPr>
        <w:t>University</w:t>
      </w:r>
      <w:proofErr w:type="gramEnd"/>
    </w:p>
    <w:p w14:paraId="57EBE5CB" w14:textId="77777777" w:rsidR="007850EF" w:rsidRDefault="007850EF" w:rsidP="007850EF">
      <w:pPr>
        <w:jc w:val="center"/>
        <w:rPr>
          <w:b/>
          <w:sz w:val="32"/>
        </w:rPr>
      </w:pPr>
    </w:p>
    <w:p w14:paraId="0FDB8CB1" w14:textId="77777777" w:rsidR="007850EF" w:rsidRDefault="007850EF" w:rsidP="007850EF">
      <w:pPr>
        <w:jc w:val="center"/>
        <w:rPr>
          <w:b/>
          <w:sz w:val="32"/>
        </w:rPr>
      </w:pPr>
    </w:p>
    <w:p w14:paraId="74B12403" w14:textId="77777777" w:rsidR="007850EF" w:rsidRDefault="007850EF" w:rsidP="007850EF">
      <w:pPr>
        <w:jc w:val="center"/>
      </w:pPr>
      <w:r>
        <w:t>Made possible through grants from the National Science Foundation Department of Undergraduate Education #0830384, 0902411, and 1205138.</w:t>
      </w:r>
    </w:p>
    <w:p w14:paraId="4ABF6C64" w14:textId="77777777" w:rsidR="007850EF" w:rsidRDefault="007850EF" w:rsidP="007850EF">
      <w:pPr>
        <w:jc w:val="center"/>
      </w:pPr>
    </w:p>
    <w:p w14:paraId="2CAE2859" w14:textId="77777777" w:rsidR="007850EF" w:rsidRDefault="007850EF" w:rsidP="007850EF">
      <w:pPr>
        <w:jc w:val="center"/>
      </w:pPr>
      <w:r>
        <w:t>Any opinions, findings and conclusions or recommendations expressed in this material are those of the authors and creators, and do not necessarily reflect the views of the National Science Foundation.</w:t>
      </w:r>
    </w:p>
    <w:p w14:paraId="304EA704" w14:textId="77777777" w:rsidR="007850EF" w:rsidRDefault="007850EF" w:rsidP="007850EF">
      <w:pPr>
        <w:rPr>
          <w:b/>
          <w:sz w:val="32"/>
        </w:rPr>
      </w:pPr>
    </w:p>
    <w:p w14:paraId="5469FF45" w14:textId="77777777" w:rsidR="007850EF" w:rsidRDefault="007850EF" w:rsidP="007850EF">
      <w:pPr>
        <w:jc w:val="center"/>
      </w:pPr>
      <w:r>
        <w:t>Southwest Center for Microsystems Education (SCME) NSF ATE Center</w:t>
      </w:r>
    </w:p>
    <w:p w14:paraId="0172EA77" w14:textId="77777777" w:rsidR="007850EF" w:rsidRDefault="007850EF" w:rsidP="007850EF">
      <w:pPr>
        <w:jc w:val="center"/>
      </w:pPr>
      <w:r>
        <w:t>© 2010 Regents of the University of New Mexico</w:t>
      </w:r>
    </w:p>
    <w:p w14:paraId="30997607" w14:textId="77777777" w:rsidR="007850EF" w:rsidRDefault="007850EF" w:rsidP="007850EF">
      <w:pPr>
        <w:jc w:val="center"/>
      </w:pPr>
    </w:p>
    <w:p w14:paraId="0A51B720" w14:textId="77777777" w:rsidR="007850EF" w:rsidRDefault="007850EF" w:rsidP="007850EF">
      <w:pPr>
        <w:jc w:val="center"/>
      </w:pPr>
      <w:r>
        <w:t>Content is protected by the CC Attribution Non-Commercial Share Alike license.</w:t>
      </w:r>
    </w:p>
    <w:p w14:paraId="7BEAF7AA" w14:textId="77777777" w:rsidR="007850EF" w:rsidRDefault="007850EF" w:rsidP="007850EF">
      <w:pPr>
        <w:jc w:val="center"/>
      </w:pPr>
    </w:p>
    <w:p w14:paraId="002C1D53" w14:textId="77777777" w:rsidR="007850EF" w:rsidRPr="0049447F" w:rsidRDefault="007850EF" w:rsidP="007850EF">
      <w:pPr>
        <w:jc w:val="center"/>
        <w:rPr>
          <w:rFonts w:ascii="Calibri" w:hAnsi="Calibri"/>
          <w:color w:val="0000FF"/>
          <w:u w:val="single"/>
        </w:rPr>
      </w:pPr>
      <w:r>
        <w:t xml:space="preserve">Website:  </w:t>
      </w:r>
      <w:hyperlink r:id="rId8" w:history="1">
        <w:r>
          <w:rPr>
            <w:rStyle w:val="Hyperlink"/>
            <w:rFonts w:ascii="Calibri" w:hAnsi="Calibri"/>
          </w:rPr>
          <w:t>www.scme-nm.org</w:t>
        </w:r>
      </w:hyperlink>
    </w:p>
    <w:p w14:paraId="6BB0B9C8" w14:textId="77777777" w:rsidR="007850EF" w:rsidRDefault="007850EF" w:rsidP="003D4F77">
      <w:pPr>
        <w:jc w:val="center"/>
        <w:rPr>
          <w:b/>
          <w:sz w:val="48"/>
          <w:szCs w:val="48"/>
        </w:rPr>
      </w:pPr>
    </w:p>
    <w:p w14:paraId="33CF8D34" w14:textId="77777777" w:rsidR="007850EF" w:rsidRDefault="007850EF" w:rsidP="003D4F77">
      <w:pPr>
        <w:jc w:val="center"/>
        <w:rPr>
          <w:b/>
          <w:sz w:val="48"/>
          <w:szCs w:val="48"/>
        </w:rPr>
      </w:pPr>
    </w:p>
    <w:p w14:paraId="3C68D291" w14:textId="77777777" w:rsidR="007850EF" w:rsidRDefault="007850EF" w:rsidP="003D4F77">
      <w:pPr>
        <w:jc w:val="center"/>
        <w:rPr>
          <w:b/>
          <w:sz w:val="48"/>
          <w:szCs w:val="48"/>
        </w:rPr>
      </w:pPr>
    </w:p>
    <w:p w14:paraId="060BF4E6" w14:textId="77777777" w:rsidR="006D1F03" w:rsidRPr="0054323A" w:rsidRDefault="00BC2814" w:rsidP="003D4F7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>Micropumps Overview Knowledge Probe</w:t>
      </w:r>
    </w:p>
    <w:p w14:paraId="13BED8B3" w14:textId="77777777" w:rsidR="0005565C" w:rsidRPr="0054323A" w:rsidRDefault="001349D6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54323A">
        <w:rPr>
          <w:b/>
          <w:sz w:val="36"/>
          <w:szCs w:val="36"/>
        </w:rPr>
        <w:t xml:space="preserve"> Guide</w:t>
      </w:r>
    </w:p>
    <w:p w14:paraId="1B8C06E6" w14:textId="77777777" w:rsidR="00EC58CF" w:rsidRPr="0054323A" w:rsidRDefault="00EC58CF" w:rsidP="00EC58CF">
      <w:pPr>
        <w:jc w:val="center"/>
        <w:rPr>
          <w:b/>
          <w:sz w:val="48"/>
          <w:szCs w:val="48"/>
        </w:rPr>
        <w:sectPr w:rsidR="00EC58CF" w:rsidRPr="0054323A" w:rsidSect="007850EF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350" w:right="720" w:bottom="1440" w:left="720" w:header="720" w:footer="720" w:gutter="0"/>
          <w:cols w:space="720"/>
          <w:titlePg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54323A" w14:paraId="6BF7C685" w14:textId="77777777" w:rsidTr="001349D6">
        <w:trPr>
          <w:cantSplit/>
          <w:trHeight w:val="143"/>
          <w:tblHeader/>
        </w:trPr>
        <w:tc>
          <w:tcPr>
            <w:tcW w:w="295" w:type="dxa"/>
          </w:tcPr>
          <w:p w14:paraId="65F15E0C" w14:textId="77777777" w:rsidR="0061324D" w:rsidRPr="0054323A" w:rsidRDefault="0061324D" w:rsidP="00D46376">
            <w:pPr>
              <w:keepNext/>
              <w:keepLines/>
            </w:pPr>
            <w:bookmarkStart w:id="0" w:name="columnheaders"/>
          </w:p>
        </w:tc>
        <w:tc>
          <w:tcPr>
            <w:tcW w:w="10735" w:type="dxa"/>
            <w:gridSpan w:val="2"/>
          </w:tcPr>
          <w:p w14:paraId="77B1F0E9" w14:textId="77777777" w:rsidR="0061324D" w:rsidRDefault="0061324D" w:rsidP="00D46376">
            <w:pPr>
              <w:keepNext/>
              <w:keepLines/>
            </w:pPr>
          </w:p>
          <w:p w14:paraId="3E700EE2" w14:textId="77777777" w:rsidR="003D4F77" w:rsidRPr="0054323A" w:rsidRDefault="003D4F77" w:rsidP="007850EF"/>
        </w:tc>
      </w:tr>
      <w:tr w:rsidR="00EE1035" w:rsidRPr="0054323A" w14:paraId="786052C4" w14:textId="77777777" w:rsidTr="001349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1B87D507" w14:textId="77777777" w:rsidR="00EE1035" w:rsidRPr="0054323A" w:rsidRDefault="00EE1035" w:rsidP="001B7DC9">
            <w:pPr>
              <w:pStyle w:val="txtx1"/>
              <w:rPr>
                <w:color w:val="auto"/>
                <w:sz w:val="22"/>
                <w:szCs w:val="22"/>
              </w:rPr>
            </w:pPr>
            <w:bookmarkStart w:id="1" w:name="App_Pumps_AC11_dldl131"/>
            <w:bookmarkEnd w:id="0"/>
          </w:p>
        </w:tc>
        <w:tc>
          <w:tcPr>
            <w:tcW w:w="10710" w:type="dxa"/>
          </w:tcPr>
          <w:p w14:paraId="62E6DA96" w14:textId="77777777" w:rsidR="007850EF" w:rsidRDefault="007850EF" w:rsidP="007850E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Description</w:t>
            </w:r>
          </w:p>
          <w:p w14:paraId="4D5CA13B" w14:textId="77777777" w:rsidR="007850EF" w:rsidRPr="003D4F77" w:rsidRDefault="007850EF" w:rsidP="007850EF">
            <w:pPr>
              <w:rPr>
                <w:b/>
                <w:sz w:val="28"/>
              </w:rPr>
            </w:pPr>
          </w:p>
          <w:p w14:paraId="75A22E1F" w14:textId="77777777" w:rsidR="007850EF" w:rsidRDefault="007850EF" w:rsidP="007850EF">
            <w:r w:rsidRPr="003D4F77">
              <w:t>The purpose of Micropump</w:t>
            </w:r>
            <w:r>
              <w:t xml:space="preserve"> Overview Learning M</w:t>
            </w:r>
            <w:r w:rsidRPr="003D4F77">
              <w:t xml:space="preserve">odule is to introduce you to the types and operations of micro and </w:t>
            </w:r>
            <w:proofErr w:type="spellStart"/>
            <w:r w:rsidRPr="003D4F77">
              <w:t>nano</w:t>
            </w:r>
            <w:proofErr w:type="spellEnd"/>
            <w:r w:rsidRPr="003D4F77">
              <w:t xml:space="preserve">-sized pumps, their applications, and their differences and similarities with macro-sized pumps. </w:t>
            </w:r>
            <w:r>
              <w:t xml:space="preserve"> Activities allow for further exploration into how micropumps work. </w:t>
            </w:r>
            <w:r w:rsidRPr="0054323A">
              <w:t xml:space="preserve">This knowledge probe </w:t>
            </w:r>
            <w:r>
              <w:t>helps</w:t>
            </w:r>
            <w:r w:rsidRPr="0054323A">
              <w:t xml:space="preserve"> determine your </w:t>
            </w:r>
            <w:r w:rsidRPr="003D4F77">
              <w:rPr>
                <w:i/>
              </w:rPr>
              <w:t>current</w:t>
            </w:r>
            <w:r w:rsidRPr="0054323A">
              <w:t xml:space="preserve"> knowledge of macro and micro-sized pumps and their operations</w:t>
            </w:r>
            <w:r>
              <w:t xml:space="preserve"> and to identify areas on which you need to concentrate</w:t>
            </w:r>
            <w:r w:rsidRPr="0054323A">
              <w:t xml:space="preserve">. </w:t>
            </w:r>
          </w:p>
          <w:p w14:paraId="69D0455C" w14:textId="77777777" w:rsidR="007850EF" w:rsidRDefault="007850EF" w:rsidP="007850EF"/>
          <w:p w14:paraId="7601BC0D" w14:textId="77777777" w:rsidR="007850EF" w:rsidRDefault="007850EF" w:rsidP="007850EF">
            <w:r w:rsidRPr="0054323A">
              <w:t>Answer each of the following questions to the best of your knowledge.</w:t>
            </w:r>
          </w:p>
          <w:p w14:paraId="450438FF" w14:textId="77777777" w:rsidR="00EE1035" w:rsidRDefault="00EE1035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53D30EAD" w14:textId="77777777" w:rsidR="007850EF" w:rsidRPr="0054323A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E0B651A" w14:textId="77777777" w:rsidR="004C588E" w:rsidRPr="0054323A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Which of the following BEST describes the principle of fluid flow?  Fluids flow…</w:t>
            </w:r>
          </w:p>
          <w:p w14:paraId="263287D0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from</w:t>
            </w:r>
            <w:proofErr w:type="gramEnd"/>
            <w:r w:rsidRPr="0054323A">
              <w:t xml:space="preserve"> high elevations to lower elevations</w:t>
            </w:r>
          </w:p>
          <w:p w14:paraId="7B910994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when</w:t>
            </w:r>
            <w:proofErr w:type="gramEnd"/>
            <w:r w:rsidRPr="0054323A">
              <w:t xml:space="preserve"> enough pressure is reduced on the output</w:t>
            </w:r>
          </w:p>
          <w:p w14:paraId="06297CDD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from</w:t>
            </w:r>
            <w:proofErr w:type="gramEnd"/>
            <w:r w:rsidRPr="0054323A">
              <w:t xml:space="preserve"> high pressure to lower pressure areas</w:t>
            </w:r>
          </w:p>
          <w:p w14:paraId="00A7D4C6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with</w:t>
            </w:r>
            <w:proofErr w:type="gramEnd"/>
            <w:r w:rsidRPr="0054323A">
              <w:t xml:space="preserve"> some type of mechanical assistance</w:t>
            </w:r>
          </w:p>
          <w:p w14:paraId="419A6308" w14:textId="77777777" w:rsidR="004C588E" w:rsidRPr="0054323A" w:rsidRDefault="004C588E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5AD5FF19" w14:textId="77777777" w:rsidR="004C588E" w:rsidRPr="0054323A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 xml:space="preserve">Micropumps use electrostatically actuated membranes to </w:t>
            </w:r>
            <w:r w:rsidR="003D4F77">
              <w:t>…</w:t>
            </w:r>
          </w:p>
          <w:p w14:paraId="5EA85B8A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open</w:t>
            </w:r>
            <w:proofErr w:type="gramEnd"/>
            <w:r w:rsidRPr="0054323A">
              <w:t xml:space="preserve"> and close channels within the pump, directing the fluid.</w:t>
            </w:r>
          </w:p>
          <w:p w14:paraId="7BCCA7D4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increase</w:t>
            </w:r>
            <w:proofErr w:type="gramEnd"/>
            <w:r w:rsidRPr="0054323A">
              <w:t xml:space="preserve"> the temperature of the fluid as it passes the membrane</w:t>
            </w:r>
          </w:p>
          <w:p w14:paraId="754F6307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increase</w:t>
            </w:r>
            <w:proofErr w:type="gramEnd"/>
            <w:r w:rsidRPr="0054323A">
              <w:t xml:space="preserve"> and decrease the pressure in a fluid chamber/channel</w:t>
            </w:r>
          </w:p>
          <w:p w14:paraId="0196FCDB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actuate</w:t>
            </w:r>
            <w:proofErr w:type="gramEnd"/>
            <w:r w:rsidRPr="0054323A">
              <w:t xml:space="preserve"> the mechanical check valves within the pump</w:t>
            </w:r>
          </w:p>
          <w:p w14:paraId="186F1409" w14:textId="77777777" w:rsidR="004C588E" w:rsidRPr="0054323A" w:rsidRDefault="004C588E" w:rsidP="00D46376">
            <w:pPr>
              <w:keepNext/>
              <w:keepLines/>
              <w:rPr>
                <w:sz w:val="22"/>
                <w:szCs w:val="22"/>
              </w:rPr>
            </w:pPr>
          </w:p>
        </w:tc>
      </w:tr>
      <w:tr w:rsidR="004C588E" w:rsidRPr="0054323A" w14:paraId="19DF1A05" w14:textId="77777777" w:rsidTr="001349D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22542912" w14:textId="77777777" w:rsidR="004C588E" w:rsidRPr="0054323A" w:rsidRDefault="004C588E" w:rsidP="001B7DC9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10710" w:type="dxa"/>
          </w:tcPr>
          <w:p w14:paraId="11B85D27" w14:textId="77777777" w:rsidR="004C588E" w:rsidRPr="0054323A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What is the fluidic principle that allows fluid to flow through micro-sized channels with no mechanical assistance?</w:t>
            </w:r>
          </w:p>
          <w:p w14:paraId="68DA4AD3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spellStart"/>
            <w:r w:rsidRPr="0054323A">
              <w:t>Coriolis</w:t>
            </w:r>
            <w:proofErr w:type="spellEnd"/>
            <w:r w:rsidRPr="0054323A">
              <w:t xml:space="preserve"> effect</w:t>
            </w:r>
          </w:p>
          <w:p w14:paraId="1975808F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Capillary action</w:t>
            </w:r>
          </w:p>
          <w:p w14:paraId="4BD1A3BF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spellStart"/>
            <w:r w:rsidRPr="0054323A">
              <w:t>Coandă</w:t>
            </w:r>
            <w:proofErr w:type="spellEnd"/>
            <w:r w:rsidRPr="0054323A">
              <w:t xml:space="preserve"> effect</w:t>
            </w:r>
          </w:p>
          <w:p w14:paraId="4483C043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Fluid amplification</w:t>
            </w:r>
          </w:p>
          <w:p w14:paraId="0D739712" w14:textId="77777777" w:rsidR="004C588E" w:rsidRPr="0054323A" w:rsidRDefault="004C588E" w:rsidP="00D46376">
            <w:pPr>
              <w:keepNext/>
              <w:keepLines/>
              <w:ind w:left="720"/>
            </w:pPr>
          </w:p>
          <w:p w14:paraId="26774104" w14:textId="77777777" w:rsidR="004C588E" w:rsidRPr="0054323A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Which of the following is an example of a non-mechanical micropump?</w:t>
            </w:r>
          </w:p>
          <w:p w14:paraId="48060820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spellStart"/>
            <w:r w:rsidRPr="0054323A">
              <w:t>Bubblejet</w:t>
            </w:r>
            <w:proofErr w:type="spellEnd"/>
            <w:r w:rsidRPr="0054323A">
              <w:t xml:space="preserve"> printhead</w:t>
            </w:r>
          </w:p>
          <w:p w14:paraId="2A728D04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Subcutaneous insulin pump</w:t>
            </w:r>
          </w:p>
          <w:p w14:paraId="0798A0AF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Lab-on-a-chip</w:t>
            </w:r>
          </w:p>
          <w:p w14:paraId="0558FEF8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Diaphragm pump</w:t>
            </w:r>
          </w:p>
          <w:p w14:paraId="423A15B5" w14:textId="77777777" w:rsidR="004C588E" w:rsidRPr="0054323A" w:rsidRDefault="004C588E" w:rsidP="00D46376">
            <w:pPr>
              <w:keepNext/>
              <w:keepLines/>
              <w:ind w:left="720"/>
            </w:pPr>
          </w:p>
          <w:p w14:paraId="495FA1A3" w14:textId="77777777" w:rsidR="004C588E" w:rsidRPr="0054323A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Which of the following micropumps is used by the microelectronics industry to cool computer chips?</w:t>
            </w:r>
          </w:p>
          <w:p w14:paraId="74C8BEBB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Diaphragm pump</w:t>
            </w:r>
          </w:p>
          <w:p w14:paraId="544A07F0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Piezoelectric Actuated Membrane pump</w:t>
            </w:r>
          </w:p>
          <w:p w14:paraId="371F73B4" w14:textId="77777777" w:rsidR="004C588E" w:rsidRPr="0054323A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proofErr w:type="spellStart"/>
            <w:r w:rsidRPr="0054323A">
              <w:t>Bubblejet</w:t>
            </w:r>
            <w:proofErr w:type="spellEnd"/>
            <w:r w:rsidRPr="0054323A">
              <w:t xml:space="preserve"> pumps</w:t>
            </w:r>
          </w:p>
          <w:p w14:paraId="29A77FD0" w14:textId="0A4ABBB9" w:rsidR="004C588E" w:rsidRPr="0054323A" w:rsidRDefault="004C588E" w:rsidP="007850EF">
            <w:pPr>
              <w:keepNext/>
              <w:keepLines/>
              <w:numPr>
                <w:ilvl w:val="1"/>
                <w:numId w:val="9"/>
              </w:numPr>
            </w:pPr>
            <w:proofErr w:type="spellStart"/>
            <w:r w:rsidRPr="0054323A">
              <w:t>Mi</w:t>
            </w:r>
            <w:r w:rsidR="007850EF">
              <w:t>croscale</w:t>
            </w:r>
            <w:proofErr w:type="spellEnd"/>
            <w:r w:rsidR="007850EF">
              <w:t xml:space="preserve"> Ion Driven Airflow pump</w:t>
            </w:r>
          </w:p>
        </w:tc>
      </w:tr>
    </w:tbl>
    <w:p w14:paraId="1EF5E1EC" w14:textId="0B29FA0B" w:rsidR="001349D6" w:rsidRDefault="001349D6"/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295"/>
        <w:gridCol w:w="10710"/>
      </w:tblGrid>
      <w:tr w:rsidR="001349D6" w:rsidRPr="0054323A" w14:paraId="34EE5968" w14:textId="77777777" w:rsidTr="001349D6">
        <w:tc>
          <w:tcPr>
            <w:tcW w:w="295" w:type="dxa"/>
          </w:tcPr>
          <w:p w14:paraId="59E8E5BD" w14:textId="77777777" w:rsidR="001349D6" w:rsidRPr="0054323A" w:rsidRDefault="001349D6" w:rsidP="001B7DC9">
            <w:pPr>
              <w:pStyle w:val="txtx1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br/>
            </w:r>
          </w:p>
        </w:tc>
        <w:tc>
          <w:tcPr>
            <w:tcW w:w="10710" w:type="dxa"/>
          </w:tcPr>
          <w:p w14:paraId="56C256AE" w14:textId="77777777" w:rsidR="001349D6" w:rsidRPr="0054323A" w:rsidRDefault="001349D6" w:rsidP="001349D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 xml:space="preserve">The “bubbles” in </w:t>
            </w:r>
            <w:proofErr w:type="spellStart"/>
            <w:r w:rsidRPr="0054323A">
              <w:t>Bubblejet</w:t>
            </w:r>
            <w:proofErr w:type="spellEnd"/>
            <w:r w:rsidRPr="0054323A">
              <w:t xml:space="preserve"> </w:t>
            </w:r>
            <w:proofErr w:type="spellStart"/>
            <w:r w:rsidRPr="0054323A">
              <w:t>printheads</w:t>
            </w:r>
            <w:proofErr w:type="spellEnd"/>
            <w:r w:rsidRPr="0054323A">
              <w:t xml:space="preserve"> are created by</w:t>
            </w:r>
            <w:r w:rsidR="003D4F77">
              <w:t xml:space="preserve"> …</w:t>
            </w:r>
          </w:p>
          <w:p w14:paraId="788434F0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actuating</w:t>
            </w:r>
            <w:proofErr w:type="gramEnd"/>
            <w:r w:rsidRPr="0054323A">
              <w:t xml:space="preserve"> a piezoelectric crystal</w:t>
            </w:r>
          </w:p>
          <w:p w14:paraId="02EFD254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turning</w:t>
            </w:r>
            <w:proofErr w:type="gramEnd"/>
            <w:r w:rsidRPr="0054323A">
              <w:t xml:space="preserve"> on a micro-sized heater</w:t>
            </w:r>
          </w:p>
          <w:p w14:paraId="45648CCC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pulling</w:t>
            </w:r>
            <w:proofErr w:type="gramEnd"/>
            <w:r w:rsidRPr="0054323A">
              <w:t xml:space="preserve"> up on a diaphragm </w:t>
            </w:r>
          </w:p>
          <w:p w14:paraId="3D7A555D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injecting</w:t>
            </w:r>
            <w:proofErr w:type="gramEnd"/>
            <w:r w:rsidRPr="0054323A">
              <w:t xml:space="preserve"> air into a microchannel</w:t>
            </w:r>
          </w:p>
          <w:p w14:paraId="1929A6CE" w14:textId="77777777" w:rsidR="001349D6" w:rsidRPr="0054323A" w:rsidRDefault="001349D6" w:rsidP="001349D6">
            <w:pPr>
              <w:keepNext/>
              <w:keepLines/>
              <w:ind w:left="720"/>
            </w:pPr>
          </w:p>
          <w:p w14:paraId="6DF0F464" w14:textId="77777777" w:rsidR="001349D6" w:rsidRPr="0054323A" w:rsidRDefault="001349D6" w:rsidP="001349D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An alternating electric charge across a piezoelectric crystal will cause it to ____________ (choose the BEST answer)</w:t>
            </w:r>
          </w:p>
          <w:p w14:paraId="4FDC8C13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deform</w:t>
            </w:r>
            <w:proofErr w:type="gramEnd"/>
            <w:r w:rsidRPr="0054323A">
              <w:t>.</w:t>
            </w:r>
          </w:p>
          <w:p w14:paraId="5AF69688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stretch</w:t>
            </w:r>
            <w:proofErr w:type="gramEnd"/>
            <w:r w:rsidRPr="0054323A">
              <w:t>.</w:t>
            </w:r>
          </w:p>
          <w:p w14:paraId="40F9D33F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vibrate</w:t>
            </w:r>
            <w:proofErr w:type="gramEnd"/>
            <w:r w:rsidRPr="0054323A">
              <w:t>.</w:t>
            </w:r>
          </w:p>
          <w:p w14:paraId="4B29EAAF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proofErr w:type="gramStart"/>
            <w:r w:rsidRPr="0054323A">
              <w:t>shrink</w:t>
            </w:r>
            <w:proofErr w:type="gramEnd"/>
            <w:r w:rsidRPr="0054323A">
              <w:t>.</w:t>
            </w:r>
          </w:p>
          <w:p w14:paraId="221D0A67" w14:textId="77777777" w:rsidR="001349D6" w:rsidRPr="0054323A" w:rsidRDefault="001349D6" w:rsidP="001349D6">
            <w:pPr>
              <w:keepNext/>
              <w:keepLines/>
              <w:ind w:left="720"/>
            </w:pPr>
          </w:p>
          <w:p w14:paraId="4F24C831" w14:textId="77777777" w:rsidR="001349D6" w:rsidRPr="0054323A" w:rsidRDefault="001349D6" w:rsidP="001349D6">
            <w:pPr>
              <w:keepNext/>
              <w:keepLines/>
              <w:numPr>
                <w:ilvl w:val="0"/>
                <w:numId w:val="9"/>
              </w:numPr>
            </w:pPr>
            <w:r w:rsidRPr="0054323A">
              <w:t>Which of the following diameters would yield the fastest flow rate due to capillary action?</w:t>
            </w:r>
          </w:p>
          <w:p w14:paraId="5120D12C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100 millimeters</w:t>
            </w:r>
          </w:p>
          <w:p w14:paraId="730568DC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10 millimeters</w:t>
            </w:r>
          </w:p>
          <w:p w14:paraId="3194C4FF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100 micrometers</w:t>
            </w:r>
          </w:p>
          <w:p w14:paraId="335634E4" w14:textId="77777777" w:rsidR="001349D6" w:rsidRPr="0054323A" w:rsidRDefault="001349D6" w:rsidP="001349D6">
            <w:pPr>
              <w:keepNext/>
              <w:keepLines/>
              <w:numPr>
                <w:ilvl w:val="1"/>
                <w:numId w:val="9"/>
              </w:numPr>
            </w:pPr>
            <w:r w:rsidRPr="0054323A">
              <w:t>10 micrometers</w:t>
            </w:r>
          </w:p>
          <w:p w14:paraId="0D37E8E5" w14:textId="77777777" w:rsidR="001349D6" w:rsidRPr="0054323A" w:rsidRDefault="001349D6" w:rsidP="001349D6">
            <w:pPr>
              <w:keepNext/>
              <w:keepLines/>
              <w:ind w:left="360"/>
            </w:pPr>
          </w:p>
        </w:tc>
      </w:tr>
      <w:tr w:rsidR="0005786E" w:rsidRPr="0054323A" w14:paraId="1168B809" w14:textId="77777777" w:rsidTr="001349D6">
        <w:tblPrEx>
          <w:tblCellMar>
            <w:left w:w="115" w:type="dxa"/>
            <w:right w:w="115" w:type="dxa"/>
          </w:tblCellMar>
          <w:tblLook w:val="01E0" w:firstRow="1" w:lastRow="1" w:firstColumn="1" w:lastColumn="1" w:noHBand="0" w:noVBand="0"/>
        </w:tblPrEx>
        <w:tc>
          <w:tcPr>
            <w:tcW w:w="295" w:type="dxa"/>
          </w:tcPr>
          <w:p w14:paraId="36E8B7CF" w14:textId="77777777" w:rsidR="0005786E" w:rsidRPr="0054323A" w:rsidRDefault="0005786E" w:rsidP="00D46376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  <w:bookmarkStart w:id="2" w:name="App_Pumps_AC11_dldl96"/>
            <w:bookmarkEnd w:id="1"/>
          </w:p>
        </w:tc>
        <w:tc>
          <w:tcPr>
            <w:tcW w:w="10710" w:type="dxa"/>
          </w:tcPr>
          <w:p w14:paraId="18E04F8D" w14:textId="77777777" w:rsidR="00AE2487" w:rsidRDefault="00AE2487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701054B6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3D8EC646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29594485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60A67B08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6DCABE24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15ED5BEC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DEC357D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79CCE48F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4692E38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121F0652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B422173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30A1251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746D8996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2944295E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36F3C7F3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414A9616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656C978A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11FE8943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6CE49A0A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18F67582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1983308B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  <w:bookmarkStart w:id="3" w:name="_GoBack"/>
            <w:bookmarkEnd w:id="3"/>
          </w:p>
          <w:p w14:paraId="58E9FEB7" w14:textId="77777777" w:rsidR="007850EF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23DD917E" w14:textId="77777777" w:rsidR="007850EF" w:rsidRPr="0054323A" w:rsidRDefault="007850EF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7D885744" w14:textId="3842E81B" w:rsidR="007850EF" w:rsidRPr="004B4CE7" w:rsidRDefault="007850EF" w:rsidP="007850EF">
            <w:r w:rsidRPr="003D7ED1">
              <w:rPr>
                <w:i/>
              </w:rPr>
              <w:t>Support for this work was provided by the National Science Foundation's Advanced Technological Education (ATE) Program through Grants.  For more learning modules related to microtechnology, visit the SCME website (</w:t>
            </w:r>
            <w:hyperlink r:id="rId14" w:history="1">
              <w:r w:rsidRPr="003D7ED1">
                <w:rPr>
                  <w:rStyle w:val="Hyperlink"/>
                  <w:i/>
                </w:rPr>
                <w:t>http://scme-nm.org</w:t>
              </w:r>
            </w:hyperlink>
            <w:r w:rsidRPr="003D7ED1">
              <w:rPr>
                <w:i/>
              </w:rPr>
              <w:t>)</w:t>
            </w:r>
            <w:r>
              <w:rPr>
                <w:i/>
              </w:rPr>
              <w:t>.</w:t>
            </w:r>
          </w:p>
          <w:p w14:paraId="70589568" w14:textId="3143EFB2" w:rsidR="00AE2487" w:rsidRPr="0054323A" w:rsidRDefault="00AE2487" w:rsidP="00D46376">
            <w:pPr>
              <w:keepNext/>
              <w:keepLines/>
              <w:rPr>
                <w:sz w:val="22"/>
                <w:szCs w:val="22"/>
              </w:rPr>
            </w:pPr>
          </w:p>
        </w:tc>
      </w:tr>
      <w:bookmarkEnd w:id="2"/>
    </w:tbl>
    <w:p w14:paraId="4A04EF13" w14:textId="77777777" w:rsidR="00DF739F" w:rsidRPr="0054323A" w:rsidRDefault="00DF739F" w:rsidP="00D57370">
      <w:pPr>
        <w:pStyle w:val="Header"/>
      </w:pPr>
    </w:p>
    <w:sectPr w:rsidR="00DF739F" w:rsidRPr="0054323A" w:rsidSect="004C588E">
      <w:headerReference w:type="default" r:id="rId15"/>
      <w:type w:val="continuous"/>
      <w:pgSz w:w="12240" w:h="15840"/>
      <w:pgMar w:top="1440" w:right="720" w:bottom="9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F2929" w14:textId="77777777" w:rsidR="001C1264" w:rsidRDefault="001C1264">
      <w:r>
        <w:separator/>
      </w:r>
    </w:p>
  </w:endnote>
  <w:endnote w:type="continuationSeparator" w:id="0">
    <w:p w14:paraId="1F1B622E" w14:textId="77777777" w:rsidR="001C1264" w:rsidRDefault="001C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D4C0C3" w14:textId="77777777" w:rsidR="001B7DC9" w:rsidRDefault="001B7DC9">
    <w:pPr>
      <w:pStyle w:val="Footer"/>
    </w:pPr>
  </w:p>
  <w:p w14:paraId="2EF3DFA5" w14:textId="77777777" w:rsidR="001B7DC9" w:rsidRDefault="003C2BF8" w:rsidP="00EC6A39">
    <w:pPr>
      <w:pStyle w:val="Footer"/>
      <w:jc w:val="right"/>
    </w:pPr>
    <w:r>
      <w:rPr>
        <w:noProof/>
      </w:rPr>
      <w:drawing>
        <wp:inline distT="0" distB="0" distL="0" distR="0" wp14:anchorId="0A51528C" wp14:editId="6CD88CCA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6FC93" w14:textId="77777777" w:rsidR="001B7DC9" w:rsidRPr="005E687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1570C4">
      <w:rPr>
        <w:b/>
        <w:i/>
        <w:noProof/>
        <w:sz w:val="22"/>
      </w:rPr>
      <w:t>3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1570C4">
      <w:rPr>
        <w:b/>
        <w:i/>
        <w:noProof/>
        <w:sz w:val="22"/>
      </w:rPr>
      <w:t>3</w:t>
    </w:r>
    <w:r w:rsidRPr="004B6382">
      <w:rPr>
        <w:b/>
        <w:i/>
        <w:sz w:val="22"/>
      </w:rPr>
      <w:fldChar w:fldCharType="end"/>
    </w:r>
  </w:p>
  <w:p w14:paraId="45847C14" w14:textId="77777777" w:rsidR="001B7DC9" w:rsidRPr="006D1F0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1570C4">
      <w:rPr>
        <w:i/>
        <w:noProof/>
        <w:sz w:val="22"/>
      </w:rPr>
      <w:t>App_Pumps_P1_KP_PG_Mar2017.docx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>Micropumps Knowledge Probe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6A5EE0" w14:textId="77777777" w:rsidR="001B7DC9" w:rsidRDefault="001B7DC9">
    <w:pPr>
      <w:pStyle w:val="Footer"/>
    </w:pPr>
  </w:p>
  <w:p w14:paraId="69C6B1E1" w14:textId="77777777" w:rsidR="001B7DC9" w:rsidRDefault="001B7D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47B41" w14:textId="77777777" w:rsidR="001C1264" w:rsidRDefault="001C1264">
      <w:r>
        <w:separator/>
      </w:r>
    </w:p>
  </w:footnote>
  <w:footnote w:type="continuationSeparator" w:id="0">
    <w:p w14:paraId="392EEC5D" w14:textId="77777777" w:rsidR="001C1264" w:rsidRDefault="001C12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4E6518" w14:textId="77777777" w:rsidR="001B7DC9" w:rsidRDefault="003C2BF8" w:rsidP="00EC6A39">
    <w:pPr>
      <w:pStyle w:val="Header"/>
      <w:jc w:val="right"/>
    </w:pPr>
    <w:r>
      <w:rPr>
        <w:noProof/>
      </w:rPr>
      <w:drawing>
        <wp:inline distT="0" distB="0" distL="0" distR="0" wp14:anchorId="1C019381" wp14:editId="03846CDF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8909C9" w14:textId="77777777" w:rsidR="001B7DC9" w:rsidRDefault="001B7D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CFEE8" w14:textId="77777777" w:rsidR="001B7DC9" w:rsidRDefault="001B7DC9" w:rsidP="00EC6A39">
    <w:pPr>
      <w:pStyle w:val="Header"/>
      <w:jc w:val="right"/>
    </w:pPr>
  </w:p>
  <w:p w14:paraId="263BD5F6" w14:textId="77777777" w:rsidR="001B7DC9" w:rsidRDefault="001B7DC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A6442" w14:textId="77777777" w:rsidR="001B7DC9" w:rsidRDefault="001B7D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72EB1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53A243DA"/>
    <w:multiLevelType w:val="multilevel"/>
    <w:tmpl w:val="F7FC0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5786E"/>
    <w:rsid w:val="00097CC8"/>
    <w:rsid w:val="000C04B3"/>
    <w:rsid w:val="000C4088"/>
    <w:rsid w:val="000D1FB2"/>
    <w:rsid w:val="000F1F79"/>
    <w:rsid w:val="00111E39"/>
    <w:rsid w:val="001131A8"/>
    <w:rsid w:val="0012192B"/>
    <w:rsid w:val="00131F84"/>
    <w:rsid w:val="001349D6"/>
    <w:rsid w:val="0014607B"/>
    <w:rsid w:val="00155C96"/>
    <w:rsid w:val="001570C4"/>
    <w:rsid w:val="00172A45"/>
    <w:rsid w:val="00172E99"/>
    <w:rsid w:val="00190D4B"/>
    <w:rsid w:val="001A7425"/>
    <w:rsid w:val="001B7DC9"/>
    <w:rsid w:val="001C1264"/>
    <w:rsid w:val="001E4765"/>
    <w:rsid w:val="00260895"/>
    <w:rsid w:val="002A1736"/>
    <w:rsid w:val="002B64EE"/>
    <w:rsid w:val="002F7867"/>
    <w:rsid w:val="00324129"/>
    <w:rsid w:val="003531C6"/>
    <w:rsid w:val="00355290"/>
    <w:rsid w:val="00387E57"/>
    <w:rsid w:val="003A0197"/>
    <w:rsid w:val="003A23E4"/>
    <w:rsid w:val="003A52A8"/>
    <w:rsid w:val="003A5B8A"/>
    <w:rsid w:val="003B22A6"/>
    <w:rsid w:val="003C2BF8"/>
    <w:rsid w:val="003D2042"/>
    <w:rsid w:val="003D4F77"/>
    <w:rsid w:val="003E3BB8"/>
    <w:rsid w:val="003E3F69"/>
    <w:rsid w:val="003F083C"/>
    <w:rsid w:val="00401B67"/>
    <w:rsid w:val="00424EED"/>
    <w:rsid w:val="0043567D"/>
    <w:rsid w:val="00456E84"/>
    <w:rsid w:val="0046023B"/>
    <w:rsid w:val="00476BBB"/>
    <w:rsid w:val="004A55B0"/>
    <w:rsid w:val="004C588E"/>
    <w:rsid w:val="004E43AF"/>
    <w:rsid w:val="004E489A"/>
    <w:rsid w:val="005239EC"/>
    <w:rsid w:val="00525AEF"/>
    <w:rsid w:val="00526947"/>
    <w:rsid w:val="00530481"/>
    <w:rsid w:val="0054323A"/>
    <w:rsid w:val="005460FD"/>
    <w:rsid w:val="0057157F"/>
    <w:rsid w:val="00582166"/>
    <w:rsid w:val="00590D01"/>
    <w:rsid w:val="005A0723"/>
    <w:rsid w:val="005C593C"/>
    <w:rsid w:val="005D0DFB"/>
    <w:rsid w:val="005D25E4"/>
    <w:rsid w:val="005E0B74"/>
    <w:rsid w:val="005F0D7E"/>
    <w:rsid w:val="005F2B0F"/>
    <w:rsid w:val="005F2F42"/>
    <w:rsid w:val="0061324D"/>
    <w:rsid w:val="0062015A"/>
    <w:rsid w:val="006217F2"/>
    <w:rsid w:val="006555E3"/>
    <w:rsid w:val="006922A2"/>
    <w:rsid w:val="006D1F03"/>
    <w:rsid w:val="006F0C56"/>
    <w:rsid w:val="00707891"/>
    <w:rsid w:val="007113A2"/>
    <w:rsid w:val="00754242"/>
    <w:rsid w:val="007850EF"/>
    <w:rsid w:val="007914DB"/>
    <w:rsid w:val="007959D5"/>
    <w:rsid w:val="007F233E"/>
    <w:rsid w:val="00810584"/>
    <w:rsid w:val="0082418B"/>
    <w:rsid w:val="00857197"/>
    <w:rsid w:val="00881286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C5BDD"/>
    <w:rsid w:val="009E6DC3"/>
    <w:rsid w:val="009F1EA9"/>
    <w:rsid w:val="00A31583"/>
    <w:rsid w:val="00A52691"/>
    <w:rsid w:val="00A9199B"/>
    <w:rsid w:val="00AA500A"/>
    <w:rsid w:val="00AD14AE"/>
    <w:rsid w:val="00AE2487"/>
    <w:rsid w:val="00AF4F95"/>
    <w:rsid w:val="00B05761"/>
    <w:rsid w:val="00BA0FEF"/>
    <w:rsid w:val="00BC2814"/>
    <w:rsid w:val="00BD0D14"/>
    <w:rsid w:val="00BF4FEC"/>
    <w:rsid w:val="00BF5C1E"/>
    <w:rsid w:val="00C05B3B"/>
    <w:rsid w:val="00C31304"/>
    <w:rsid w:val="00C31830"/>
    <w:rsid w:val="00C422F5"/>
    <w:rsid w:val="00C461F7"/>
    <w:rsid w:val="00C61365"/>
    <w:rsid w:val="00C61390"/>
    <w:rsid w:val="00C642CB"/>
    <w:rsid w:val="00C75981"/>
    <w:rsid w:val="00C779C0"/>
    <w:rsid w:val="00C90A22"/>
    <w:rsid w:val="00C97434"/>
    <w:rsid w:val="00CA03F1"/>
    <w:rsid w:val="00CA38E0"/>
    <w:rsid w:val="00CA7A70"/>
    <w:rsid w:val="00CB5329"/>
    <w:rsid w:val="00CC6B4B"/>
    <w:rsid w:val="00CE3E57"/>
    <w:rsid w:val="00CE4AC4"/>
    <w:rsid w:val="00D11481"/>
    <w:rsid w:val="00D15029"/>
    <w:rsid w:val="00D15AE6"/>
    <w:rsid w:val="00D46376"/>
    <w:rsid w:val="00D57370"/>
    <w:rsid w:val="00D57A1C"/>
    <w:rsid w:val="00D645E2"/>
    <w:rsid w:val="00D7491B"/>
    <w:rsid w:val="00DA23E5"/>
    <w:rsid w:val="00DD25B4"/>
    <w:rsid w:val="00DD613C"/>
    <w:rsid w:val="00DF54BA"/>
    <w:rsid w:val="00DF739F"/>
    <w:rsid w:val="00E02319"/>
    <w:rsid w:val="00E54B53"/>
    <w:rsid w:val="00EA31C9"/>
    <w:rsid w:val="00EC364A"/>
    <w:rsid w:val="00EC58CF"/>
    <w:rsid w:val="00EC6A39"/>
    <w:rsid w:val="00EE1035"/>
    <w:rsid w:val="00EE47F6"/>
    <w:rsid w:val="00EF16E2"/>
    <w:rsid w:val="00F02EDF"/>
    <w:rsid w:val="00F32980"/>
    <w:rsid w:val="00F473EE"/>
    <w:rsid w:val="00F65E74"/>
    <w:rsid w:val="00F72140"/>
    <w:rsid w:val="00F7215A"/>
    <w:rsid w:val="00F77B61"/>
    <w:rsid w:val="00F91CB4"/>
    <w:rsid w:val="00FC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E37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hyperlink" Target="http://scme-nm.org" TargetMode="Externa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scme-nm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3</Pages>
  <Words>538</Words>
  <Characters>3067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2012-05-24T02:56:00Z</cp:lastPrinted>
  <dcterms:created xsi:type="dcterms:W3CDTF">2017-06-15T20:12:00Z</dcterms:created>
  <dcterms:modified xsi:type="dcterms:W3CDTF">2017-06-15T20:13:00Z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