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4592BC" w14:textId="77777777" w:rsidR="00D8382D" w:rsidRPr="004B4CE7" w:rsidRDefault="00D8382D" w:rsidP="00D8382D"/>
    <w:p w14:paraId="481B1395" w14:textId="77777777" w:rsidR="004E56CF" w:rsidRPr="00B03158" w:rsidRDefault="004E56CF" w:rsidP="004E56CF">
      <w:pPr>
        <w:jc w:val="center"/>
        <w:rPr>
          <w:b/>
          <w:sz w:val="32"/>
        </w:rPr>
      </w:pPr>
      <w:r w:rsidRPr="00B03158">
        <w:rPr>
          <w:b/>
          <w:sz w:val="32"/>
        </w:rPr>
        <w:t>Southwest Center for Microsystems Education (SCME)</w:t>
      </w:r>
    </w:p>
    <w:p w14:paraId="51CB1A70" w14:textId="77777777" w:rsidR="004E56CF" w:rsidRPr="00B03158" w:rsidRDefault="004E56CF" w:rsidP="004E56CF">
      <w:pPr>
        <w:jc w:val="center"/>
        <w:rPr>
          <w:b/>
          <w:sz w:val="32"/>
        </w:rPr>
      </w:pPr>
      <w:r w:rsidRPr="00B03158">
        <w:rPr>
          <w:b/>
          <w:sz w:val="32"/>
        </w:rPr>
        <w:t>University of New Mexico</w:t>
      </w:r>
    </w:p>
    <w:p w14:paraId="77C21652" w14:textId="77777777" w:rsidR="004E56CF" w:rsidRPr="00B03158" w:rsidRDefault="004E56CF" w:rsidP="004E56CF">
      <w:pPr>
        <w:jc w:val="center"/>
        <w:rPr>
          <w:b/>
          <w:sz w:val="32"/>
        </w:rPr>
      </w:pPr>
    </w:p>
    <w:p w14:paraId="6BDF4D9C" w14:textId="77777777" w:rsidR="004E56CF" w:rsidRPr="00A4605E" w:rsidRDefault="004E56CF" w:rsidP="004E56CF">
      <w:pPr>
        <w:jc w:val="center"/>
        <w:rPr>
          <w:b/>
          <w:sz w:val="36"/>
          <w:u w:val="single"/>
        </w:rPr>
      </w:pPr>
      <w:r w:rsidRPr="00A4605E">
        <w:rPr>
          <w:b/>
          <w:sz w:val="36"/>
          <w:u w:val="single"/>
        </w:rPr>
        <w:t xml:space="preserve">MEMS </w:t>
      </w:r>
      <w:r>
        <w:rPr>
          <w:b/>
          <w:sz w:val="36"/>
          <w:u w:val="single"/>
        </w:rPr>
        <w:t>Fabrication</w:t>
      </w:r>
      <w:r w:rsidRPr="00A4605E">
        <w:rPr>
          <w:b/>
          <w:sz w:val="36"/>
          <w:u w:val="single"/>
        </w:rPr>
        <w:t xml:space="preserve"> Topic</w:t>
      </w:r>
    </w:p>
    <w:p w14:paraId="70B14365" w14:textId="77777777" w:rsidR="004E56CF" w:rsidRDefault="004E56CF" w:rsidP="004E56CF">
      <w:pPr>
        <w:jc w:val="center"/>
        <w:rPr>
          <w:b/>
          <w:sz w:val="32"/>
        </w:rPr>
      </w:pPr>
    </w:p>
    <w:p w14:paraId="5B735EEB" w14:textId="77777777" w:rsidR="004E56CF" w:rsidRPr="009F2B82" w:rsidRDefault="004E56CF" w:rsidP="004E56CF">
      <w:pPr>
        <w:jc w:val="center"/>
        <w:rPr>
          <w:b/>
          <w:color w:val="C00000"/>
          <w:sz w:val="48"/>
        </w:rPr>
      </w:pPr>
      <w:r w:rsidRPr="009F2B82">
        <w:rPr>
          <w:b/>
          <w:color w:val="C00000"/>
          <w:sz w:val="48"/>
        </w:rPr>
        <w:t>Crystallography Overview for MEMS</w:t>
      </w:r>
      <w:r w:rsidR="00F00AB7" w:rsidRPr="009F2B82">
        <w:rPr>
          <w:b/>
          <w:color w:val="C00000"/>
          <w:sz w:val="48"/>
        </w:rPr>
        <w:t xml:space="preserve"> Learning Module</w:t>
      </w:r>
    </w:p>
    <w:p w14:paraId="740D467E" w14:textId="77777777" w:rsidR="004E56CF" w:rsidRDefault="004E56CF" w:rsidP="004E56CF">
      <w:pPr>
        <w:jc w:val="center"/>
        <w:rPr>
          <w:b/>
          <w:sz w:val="32"/>
        </w:rPr>
      </w:pPr>
    </w:p>
    <w:p w14:paraId="3C5649E8" w14:textId="77777777" w:rsidR="00F00AB7" w:rsidRPr="00B37343" w:rsidRDefault="00F00AB7" w:rsidP="00F00AB7">
      <w:pPr>
        <w:jc w:val="center"/>
        <w:rPr>
          <w:sz w:val="28"/>
          <w:u w:val="single"/>
        </w:rPr>
      </w:pPr>
      <w:r w:rsidRPr="00B37343">
        <w:rPr>
          <w:sz w:val="28"/>
          <w:u w:val="single"/>
        </w:rPr>
        <w:t xml:space="preserve">This booklet contains </w:t>
      </w:r>
      <w:r w:rsidR="0092183A">
        <w:rPr>
          <w:sz w:val="28"/>
          <w:u w:val="single"/>
        </w:rPr>
        <w:t>six (6)</w:t>
      </w:r>
      <w:r w:rsidRPr="00B37343">
        <w:rPr>
          <w:sz w:val="28"/>
          <w:u w:val="single"/>
        </w:rPr>
        <w:t xml:space="preserve"> </w:t>
      </w:r>
      <w:r w:rsidR="009F2B82">
        <w:rPr>
          <w:sz w:val="28"/>
          <w:u w:val="single"/>
        </w:rPr>
        <w:t>units</w:t>
      </w:r>
    </w:p>
    <w:p w14:paraId="555E261E" w14:textId="77777777" w:rsidR="00D65EA8" w:rsidRDefault="00D65EA8" w:rsidP="00F00AB7">
      <w:pPr>
        <w:jc w:val="center"/>
        <w:rPr>
          <w:sz w:val="28"/>
        </w:rPr>
      </w:pPr>
      <w:r>
        <w:rPr>
          <w:sz w:val="28"/>
        </w:rPr>
        <w:t>Knowledge Probe</w:t>
      </w:r>
      <w:r w:rsidR="009F2B82">
        <w:rPr>
          <w:sz w:val="28"/>
        </w:rPr>
        <w:t xml:space="preserve"> (KP)</w:t>
      </w:r>
    </w:p>
    <w:p w14:paraId="17E928C3" w14:textId="77777777" w:rsidR="00F00AB7" w:rsidRDefault="00F00AB7" w:rsidP="00F00AB7">
      <w:pPr>
        <w:jc w:val="center"/>
        <w:rPr>
          <w:sz w:val="28"/>
        </w:rPr>
      </w:pPr>
      <w:r w:rsidRPr="00B37343">
        <w:rPr>
          <w:sz w:val="28"/>
        </w:rPr>
        <w:t>Primary Knowledge</w:t>
      </w:r>
      <w:r w:rsidR="009F2B82">
        <w:rPr>
          <w:sz w:val="28"/>
        </w:rPr>
        <w:t xml:space="preserve"> (PK)</w:t>
      </w:r>
    </w:p>
    <w:p w14:paraId="66CD8ED7" w14:textId="77777777" w:rsidR="00246521" w:rsidRDefault="00246521" w:rsidP="00246521">
      <w:pPr>
        <w:jc w:val="center"/>
        <w:rPr>
          <w:sz w:val="28"/>
        </w:rPr>
      </w:pPr>
      <w:r>
        <w:rPr>
          <w:sz w:val="28"/>
        </w:rPr>
        <w:t>Growing Crystals – Hot Ice Activity</w:t>
      </w:r>
    </w:p>
    <w:p w14:paraId="76EDAB50" w14:textId="77777777" w:rsidR="00270D32" w:rsidRPr="00B37343" w:rsidRDefault="00270D32" w:rsidP="00F00AB7">
      <w:pPr>
        <w:jc w:val="center"/>
        <w:rPr>
          <w:sz w:val="28"/>
        </w:rPr>
      </w:pPr>
      <w:r>
        <w:rPr>
          <w:sz w:val="28"/>
        </w:rPr>
        <w:t>The Miller Index Activity</w:t>
      </w:r>
    </w:p>
    <w:p w14:paraId="16D21AC5" w14:textId="77777777" w:rsidR="00F00AB7" w:rsidRPr="00B37343" w:rsidRDefault="00F00AB7" w:rsidP="00F00AB7">
      <w:pPr>
        <w:jc w:val="center"/>
        <w:rPr>
          <w:sz w:val="28"/>
        </w:rPr>
      </w:pPr>
      <w:r>
        <w:rPr>
          <w:sz w:val="28"/>
        </w:rPr>
        <w:t>Breaking Wafers</w:t>
      </w:r>
      <w:r w:rsidRPr="00B37343">
        <w:rPr>
          <w:sz w:val="28"/>
        </w:rPr>
        <w:t xml:space="preserve"> Activity</w:t>
      </w:r>
    </w:p>
    <w:p w14:paraId="1559B10A" w14:textId="77777777" w:rsidR="00F00AB7" w:rsidRDefault="00F00AB7" w:rsidP="00F00AB7">
      <w:pPr>
        <w:jc w:val="center"/>
        <w:rPr>
          <w:sz w:val="28"/>
        </w:rPr>
      </w:pPr>
      <w:r>
        <w:rPr>
          <w:sz w:val="28"/>
        </w:rPr>
        <w:t>An Origami Crystal</w:t>
      </w:r>
      <w:r w:rsidRPr="00B37343">
        <w:rPr>
          <w:sz w:val="28"/>
        </w:rPr>
        <w:t xml:space="preserve"> Activity</w:t>
      </w:r>
    </w:p>
    <w:p w14:paraId="2CE98C53" w14:textId="77777777" w:rsidR="00F00AB7" w:rsidRDefault="00C559D1" w:rsidP="004E56CF">
      <w:pPr>
        <w:jc w:val="center"/>
        <w:rPr>
          <w:sz w:val="28"/>
        </w:rPr>
      </w:pPr>
      <w:r>
        <w:rPr>
          <w:sz w:val="28"/>
        </w:rPr>
        <w:t xml:space="preserve">Final </w:t>
      </w:r>
      <w:r w:rsidR="00F00AB7" w:rsidRPr="00B37343">
        <w:rPr>
          <w:sz w:val="28"/>
        </w:rPr>
        <w:t>Assessment</w:t>
      </w:r>
      <w:r w:rsidR="0092183A">
        <w:rPr>
          <w:sz w:val="28"/>
        </w:rPr>
        <w:t xml:space="preserve"> </w:t>
      </w:r>
    </w:p>
    <w:p w14:paraId="16B90EC4" w14:textId="77777777" w:rsidR="0092183A" w:rsidRDefault="0092183A" w:rsidP="004E56CF">
      <w:pPr>
        <w:jc w:val="center"/>
        <w:rPr>
          <w:sz w:val="28"/>
        </w:rPr>
      </w:pPr>
    </w:p>
    <w:p w14:paraId="54783B09" w14:textId="77777777" w:rsidR="00F00AB7" w:rsidRPr="009F2B82" w:rsidRDefault="009F2B82" w:rsidP="00F00AB7">
      <w:pPr>
        <w:jc w:val="center"/>
        <w:rPr>
          <w:i/>
        </w:rPr>
      </w:pPr>
      <w:r w:rsidRPr="009F2B82">
        <w:rPr>
          <w:i/>
        </w:rPr>
        <w:t>A Learning Module Map has been provided as a</w:t>
      </w:r>
      <w:r w:rsidR="00F00AB7" w:rsidRPr="009F2B82">
        <w:rPr>
          <w:i/>
        </w:rPr>
        <w:t xml:space="preserve"> suggested outline on how to use this learning module.</w:t>
      </w:r>
    </w:p>
    <w:p w14:paraId="237DAD33" w14:textId="77777777" w:rsidR="00F00AB7" w:rsidRDefault="00F00AB7" w:rsidP="00F00AB7">
      <w:pPr>
        <w:jc w:val="center"/>
        <w:rPr>
          <w:sz w:val="32"/>
        </w:rPr>
      </w:pPr>
    </w:p>
    <w:p w14:paraId="276A4AB5" w14:textId="77777777" w:rsidR="009F2B82" w:rsidRPr="009F2B82" w:rsidRDefault="009F2B82" w:rsidP="00F00AB7">
      <w:pPr>
        <w:jc w:val="center"/>
        <w:rPr>
          <w:i/>
          <w:sz w:val="28"/>
        </w:rPr>
      </w:pPr>
      <w:r w:rsidRPr="009F2B82">
        <w:rPr>
          <w:i/>
          <w:sz w:val="28"/>
        </w:rPr>
        <w:t xml:space="preserve">The purpose of this learning module is to introduce the science of crystallography and its importance to microtechnology.  Activities </w:t>
      </w:r>
      <w:r w:rsidR="007F0F8F">
        <w:rPr>
          <w:i/>
          <w:sz w:val="28"/>
        </w:rPr>
        <w:t>provide for additional exploration into</w:t>
      </w:r>
      <w:r w:rsidRPr="009F2B82">
        <w:rPr>
          <w:i/>
          <w:sz w:val="28"/>
        </w:rPr>
        <w:t xml:space="preserve"> crystallography and its applications.</w:t>
      </w:r>
    </w:p>
    <w:p w14:paraId="33C0B8AD" w14:textId="77777777" w:rsidR="009F2B82" w:rsidRPr="009F2B82" w:rsidRDefault="009F2B82" w:rsidP="00F00AB7">
      <w:pPr>
        <w:jc w:val="center"/>
        <w:rPr>
          <w:i/>
          <w:sz w:val="32"/>
        </w:rPr>
      </w:pPr>
    </w:p>
    <w:p w14:paraId="0379A429" w14:textId="77777777" w:rsidR="004E56CF" w:rsidRPr="009F2B82" w:rsidRDefault="00F00AB7" w:rsidP="004E56CF">
      <w:pPr>
        <w:jc w:val="center"/>
        <w:rPr>
          <w:sz w:val="28"/>
        </w:rPr>
      </w:pPr>
      <w:r w:rsidRPr="009F2B82">
        <w:t>T</w:t>
      </w:r>
      <w:r w:rsidR="004E56CF" w:rsidRPr="009F2B82">
        <w:t>arget audiences: High School, Community College</w:t>
      </w:r>
      <w:r w:rsidR="00C559D1" w:rsidRPr="009F2B82">
        <w:t xml:space="preserve">, </w:t>
      </w:r>
      <w:proofErr w:type="gramStart"/>
      <w:r w:rsidR="00C559D1" w:rsidRPr="009F2B82">
        <w:t>University</w:t>
      </w:r>
      <w:proofErr w:type="gramEnd"/>
    </w:p>
    <w:p w14:paraId="6C9B6E2B" w14:textId="77777777" w:rsidR="004E56CF" w:rsidRDefault="004E56CF" w:rsidP="004E56CF">
      <w:pPr>
        <w:jc w:val="center"/>
        <w:rPr>
          <w:b/>
          <w:sz w:val="32"/>
        </w:rPr>
      </w:pPr>
    </w:p>
    <w:p w14:paraId="21DE4715" w14:textId="77777777" w:rsidR="009F2B82" w:rsidRDefault="009F2B82" w:rsidP="009F2B82">
      <w:pPr>
        <w:jc w:val="center"/>
      </w:pPr>
      <w:r>
        <w:t>Made possible through grants from the National Science Foundation Department of Undergraduate Education #0830384, 0902411, and 1205138.</w:t>
      </w:r>
    </w:p>
    <w:p w14:paraId="6759B3FD" w14:textId="77777777" w:rsidR="009F2B82" w:rsidRDefault="009F2B82" w:rsidP="009F2B82">
      <w:pPr>
        <w:jc w:val="center"/>
      </w:pPr>
    </w:p>
    <w:p w14:paraId="775AD60F" w14:textId="77777777" w:rsidR="009F2B82" w:rsidRDefault="009F2B82" w:rsidP="009F2B82">
      <w:pPr>
        <w:jc w:val="center"/>
      </w:pPr>
      <w:r>
        <w:t>Any opinions, findings and conclusions or recommendations expressed in this material are those of the authors and creators, and do not necessarily reflect the views of the National Science Foundation.</w:t>
      </w:r>
    </w:p>
    <w:p w14:paraId="72D305E4" w14:textId="77777777" w:rsidR="009F2B82" w:rsidRDefault="009F2B82" w:rsidP="009F2B82">
      <w:pPr>
        <w:rPr>
          <w:b/>
          <w:sz w:val="32"/>
        </w:rPr>
      </w:pPr>
    </w:p>
    <w:p w14:paraId="2495F331" w14:textId="77777777" w:rsidR="009F2B82" w:rsidRDefault="009F2B82" w:rsidP="009F2B82">
      <w:pPr>
        <w:jc w:val="center"/>
      </w:pPr>
      <w:r>
        <w:t>Southwest Center for Microsystems Education (SCME) NSF ATE Center</w:t>
      </w:r>
    </w:p>
    <w:p w14:paraId="279F5FEA" w14:textId="5B57BADB" w:rsidR="009F2B82" w:rsidRDefault="00653A53" w:rsidP="009F2B82">
      <w:pPr>
        <w:jc w:val="center"/>
      </w:pPr>
      <w:r>
        <w:t>© 2010</w:t>
      </w:r>
      <w:bookmarkStart w:id="0" w:name="_GoBack"/>
      <w:bookmarkEnd w:id="0"/>
      <w:r w:rsidR="009F2B82">
        <w:t xml:space="preserve"> Regents of the University of New Mexico</w:t>
      </w:r>
    </w:p>
    <w:p w14:paraId="282F67EE" w14:textId="77777777" w:rsidR="009F2B82" w:rsidRDefault="009F2B82" w:rsidP="009F2B82">
      <w:pPr>
        <w:jc w:val="center"/>
      </w:pPr>
    </w:p>
    <w:p w14:paraId="3DB2D9B9" w14:textId="77777777" w:rsidR="009F2B82" w:rsidRDefault="009F2B82" w:rsidP="009F2B82">
      <w:pPr>
        <w:jc w:val="center"/>
      </w:pPr>
      <w:r>
        <w:t>Content is protected by the CC Attribution Non-Commercial Share Alike license.</w:t>
      </w:r>
    </w:p>
    <w:p w14:paraId="115753E5" w14:textId="77777777" w:rsidR="009F2B82" w:rsidRDefault="009F2B82" w:rsidP="009F2B82">
      <w:pPr>
        <w:jc w:val="center"/>
      </w:pPr>
    </w:p>
    <w:p w14:paraId="5E3A28D1" w14:textId="77777777" w:rsidR="009F2B82" w:rsidRPr="006A6E75" w:rsidRDefault="009F2B82" w:rsidP="009F2B82">
      <w:pPr>
        <w:jc w:val="center"/>
        <w:rPr>
          <w:rFonts w:ascii="Calibri" w:hAnsi="Calibri"/>
          <w:color w:val="0000FF"/>
          <w:u w:val="single"/>
        </w:rPr>
      </w:pPr>
      <w:r>
        <w:t xml:space="preserve">Website:  </w:t>
      </w:r>
      <w:hyperlink r:id="rId8" w:history="1">
        <w:r>
          <w:rPr>
            <w:rStyle w:val="Hyperlink"/>
            <w:rFonts w:ascii="Calibri" w:hAnsi="Calibri"/>
          </w:rPr>
          <w:t>www.scme-nm.org</w:t>
        </w:r>
      </w:hyperlink>
    </w:p>
    <w:p w14:paraId="783CD5B4" w14:textId="77777777" w:rsidR="009F2B82" w:rsidRDefault="009F2B82" w:rsidP="000573D9">
      <w:pPr>
        <w:pStyle w:val="Heading1"/>
        <w:rPr>
          <w:rFonts w:ascii="Times New Roman" w:hAnsi="Times New Roman" w:cs="Times New Roman"/>
        </w:rPr>
      </w:pPr>
    </w:p>
    <w:p w14:paraId="50DF5D4A" w14:textId="77777777" w:rsidR="009F2B82" w:rsidRDefault="009F2B82" w:rsidP="000573D9">
      <w:pPr>
        <w:pStyle w:val="Heading1"/>
        <w:rPr>
          <w:rFonts w:ascii="Times New Roman" w:hAnsi="Times New Roman" w:cs="Times New Roman"/>
        </w:rPr>
      </w:pPr>
    </w:p>
    <w:p w14:paraId="240AC650" w14:textId="77777777" w:rsidR="00D70354" w:rsidRDefault="00994CF3" w:rsidP="000573D9">
      <w:pPr>
        <w:pStyle w:val="Heading1"/>
        <w:rPr>
          <w:rFonts w:ascii="Times New Roman" w:hAnsi="Times New Roman" w:cs="Times New Roman"/>
        </w:rPr>
      </w:pPr>
      <w:r>
        <w:rPr>
          <w:rFonts w:ascii="Times New Roman" w:hAnsi="Times New Roman" w:cs="Times New Roman"/>
        </w:rPr>
        <w:t xml:space="preserve">Learning Module </w:t>
      </w:r>
      <w:r w:rsidR="0008239A" w:rsidRPr="004B4CE7">
        <w:rPr>
          <w:rFonts w:ascii="Times New Roman" w:hAnsi="Times New Roman" w:cs="Times New Roman"/>
        </w:rPr>
        <w:t xml:space="preserve">Map for </w:t>
      </w:r>
      <w:r w:rsidR="003F6700">
        <w:rPr>
          <w:rFonts w:ascii="Times New Roman" w:hAnsi="Times New Roman" w:cs="Times New Roman"/>
        </w:rPr>
        <w:t>Crystallography Overview</w:t>
      </w:r>
      <w:r>
        <w:rPr>
          <w:rFonts w:ascii="Times New Roman" w:hAnsi="Times New Roman" w:cs="Times New Roman"/>
        </w:rPr>
        <w:t xml:space="preserve"> </w:t>
      </w:r>
    </w:p>
    <w:p w14:paraId="4C66AA27" w14:textId="77777777" w:rsidR="00D8382D" w:rsidRPr="004B4CE7" w:rsidRDefault="00D8382D" w:rsidP="00D8382D"/>
    <w:p w14:paraId="199A71C3" w14:textId="77777777" w:rsidR="007F0F8F" w:rsidRPr="007F0F8F" w:rsidRDefault="007F0F8F" w:rsidP="007F0F8F">
      <w:pPr>
        <w:rPr>
          <w:i/>
        </w:rPr>
      </w:pPr>
      <w:r w:rsidRPr="007F0F8F">
        <w:rPr>
          <w:i/>
        </w:rPr>
        <w:t>The purpose of this learning module is to introduce the science of crystallography and its importance to microtechnology.  Act</w:t>
      </w:r>
      <w:r>
        <w:rPr>
          <w:i/>
        </w:rPr>
        <w:t>ivities provide for additional exploration into</w:t>
      </w:r>
      <w:r w:rsidRPr="007F0F8F">
        <w:rPr>
          <w:i/>
        </w:rPr>
        <w:t xml:space="preserve"> crystallography and its applications.</w:t>
      </w:r>
    </w:p>
    <w:p w14:paraId="550B0647" w14:textId="77777777" w:rsidR="007F0F8F" w:rsidRDefault="007F0F8F" w:rsidP="00D8382D">
      <w:pPr>
        <w:spacing w:line="360" w:lineRule="auto"/>
      </w:pPr>
    </w:p>
    <w:p w14:paraId="22FCB3BA" w14:textId="77777777" w:rsidR="00994CF3" w:rsidRDefault="0092183A" w:rsidP="00D8382D">
      <w:pPr>
        <w:spacing w:line="360" w:lineRule="auto"/>
      </w:pPr>
      <w:r>
        <w:t xml:space="preserve">Learning Module </w:t>
      </w:r>
      <w:r w:rsidR="007F0F8F">
        <w:t>units</w:t>
      </w:r>
      <w:r>
        <w:t xml:space="preserve"> (6</w:t>
      </w:r>
      <w:r w:rsidR="00994CF3">
        <w:t>)</w:t>
      </w:r>
      <w:r w:rsidR="00D8382D" w:rsidRPr="004B4CE7">
        <w:t xml:space="preserve">: </w:t>
      </w:r>
    </w:p>
    <w:p w14:paraId="5387A98E" w14:textId="77777777" w:rsidR="00C559D1" w:rsidRDefault="00C559D1" w:rsidP="001D2540">
      <w:pPr>
        <w:numPr>
          <w:ilvl w:val="0"/>
          <w:numId w:val="8"/>
        </w:numPr>
      </w:pPr>
      <w:r>
        <w:t>Knowledge Probe (Pre-test)</w:t>
      </w:r>
    </w:p>
    <w:p w14:paraId="16809543" w14:textId="77777777" w:rsidR="00246521" w:rsidRDefault="003F6700" w:rsidP="001D2540">
      <w:pPr>
        <w:numPr>
          <w:ilvl w:val="0"/>
          <w:numId w:val="8"/>
        </w:numPr>
      </w:pPr>
      <w:r>
        <w:t>Crystallography</w:t>
      </w:r>
      <w:r w:rsidR="004A6066" w:rsidRPr="004A6066">
        <w:t xml:space="preserve"> Overview PK</w:t>
      </w:r>
    </w:p>
    <w:p w14:paraId="5DEAFBA9" w14:textId="77777777" w:rsidR="00246521" w:rsidRPr="004A6066" w:rsidRDefault="00246521" w:rsidP="00246521">
      <w:pPr>
        <w:numPr>
          <w:ilvl w:val="0"/>
          <w:numId w:val="8"/>
        </w:numPr>
      </w:pPr>
      <w:r>
        <w:t>Growing Crystals – Hot Ice Activity</w:t>
      </w:r>
    </w:p>
    <w:p w14:paraId="1AC577CF" w14:textId="77777777" w:rsidR="00270D32" w:rsidRPr="004A6066" w:rsidRDefault="00270D32" w:rsidP="001D2540">
      <w:pPr>
        <w:numPr>
          <w:ilvl w:val="0"/>
          <w:numId w:val="8"/>
        </w:numPr>
      </w:pPr>
      <w:r>
        <w:t>The Miller Index Activity</w:t>
      </w:r>
    </w:p>
    <w:p w14:paraId="24920BE1" w14:textId="14638CEB" w:rsidR="004A6066" w:rsidRPr="004A6066" w:rsidRDefault="003F6700" w:rsidP="001D2540">
      <w:pPr>
        <w:numPr>
          <w:ilvl w:val="0"/>
          <w:numId w:val="8"/>
        </w:numPr>
      </w:pPr>
      <w:r>
        <w:t>Breaking Wafers</w:t>
      </w:r>
      <w:r w:rsidR="004A6066" w:rsidRPr="004A6066">
        <w:t xml:space="preserve"> Activity</w:t>
      </w:r>
      <w:r w:rsidR="001C618D">
        <w:t xml:space="preserve">* </w:t>
      </w:r>
    </w:p>
    <w:p w14:paraId="11DE7BC0" w14:textId="4A21C712" w:rsidR="004A6066" w:rsidRDefault="003F6700" w:rsidP="001D2540">
      <w:pPr>
        <w:numPr>
          <w:ilvl w:val="0"/>
          <w:numId w:val="8"/>
        </w:numPr>
      </w:pPr>
      <w:r>
        <w:t>An Origami Crystal</w:t>
      </w:r>
      <w:r w:rsidR="004A6066" w:rsidRPr="004A6066">
        <w:t xml:space="preserve"> Activity</w:t>
      </w:r>
      <w:r w:rsidR="001C618D">
        <w:t>*</w:t>
      </w:r>
    </w:p>
    <w:p w14:paraId="1F3E3364" w14:textId="77777777" w:rsidR="00D8382D" w:rsidRPr="004A6066" w:rsidRDefault="003F6700" w:rsidP="001D2540">
      <w:pPr>
        <w:numPr>
          <w:ilvl w:val="0"/>
          <w:numId w:val="8"/>
        </w:numPr>
      </w:pPr>
      <w:r>
        <w:t xml:space="preserve">Crystallography LM </w:t>
      </w:r>
      <w:r w:rsidR="00994CF3" w:rsidRPr="004A6066">
        <w:t>Assessment</w:t>
      </w:r>
      <w:r w:rsidR="00C559D1">
        <w:t xml:space="preserve"> </w:t>
      </w:r>
      <w:r w:rsidR="004E2713">
        <w:fldChar w:fldCharType="begin"/>
      </w:r>
      <w:r w:rsidR="004E2713">
        <w:instrText xml:space="preserve"> FILLIN "What tools and/or materials are used in the operation?"\d "" \* MERGEFORMAT </w:instrText>
      </w:r>
      <w:r w:rsidR="004E2713">
        <w:fldChar w:fldCharType="end"/>
      </w:r>
    </w:p>
    <w:p w14:paraId="30465779" w14:textId="77777777" w:rsidR="00D8382D" w:rsidRDefault="00D8382D" w:rsidP="00D8382D"/>
    <w:p w14:paraId="02584131" w14:textId="5E27F2BB" w:rsidR="001C618D" w:rsidRDefault="001C618D" w:rsidP="00D8382D">
      <w:r>
        <w:t>*These activities are supported by a SCME kit that can be ordered through the SCME website (</w:t>
      </w:r>
      <w:hyperlink r:id="rId9" w:history="1">
        <w:r w:rsidRPr="009F0050">
          <w:rPr>
            <w:rStyle w:val="Hyperlink"/>
          </w:rPr>
          <w:t>http://scme-nm.org</w:t>
        </w:r>
      </w:hyperlink>
      <w:r>
        <w:t xml:space="preserve">) until supply last and the center is funded.  </w:t>
      </w:r>
    </w:p>
    <w:p w14:paraId="0EC99D1E" w14:textId="77777777" w:rsidR="001C618D" w:rsidRDefault="001C618D" w:rsidP="00D8382D"/>
    <w:p w14:paraId="15969620" w14:textId="77777777" w:rsidR="003F6700" w:rsidRDefault="003F6700" w:rsidP="00D8382D">
      <w:r w:rsidRPr="004E56CF">
        <w:rPr>
          <w:b/>
        </w:rPr>
        <w:t xml:space="preserve">Following is a </w:t>
      </w:r>
      <w:r w:rsidRPr="00A453DC">
        <w:rPr>
          <w:b/>
          <w:u w:val="single"/>
        </w:rPr>
        <w:t>suggested map</w:t>
      </w:r>
      <w:r w:rsidRPr="004E56CF">
        <w:rPr>
          <w:b/>
        </w:rPr>
        <w:t xml:space="preserve"> on the implementation of this learning module</w:t>
      </w:r>
      <w:r>
        <w:t>.</w:t>
      </w:r>
    </w:p>
    <w:p w14:paraId="4D0A02F2" w14:textId="77777777" w:rsidR="003F6700" w:rsidRPr="004B4CE7" w:rsidRDefault="003F6700" w:rsidP="00D8382D"/>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95"/>
        <w:gridCol w:w="3420"/>
        <w:gridCol w:w="3240"/>
      </w:tblGrid>
      <w:tr w:rsidR="00D8382D" w:rsidRPr="004B4CE7" w14:paraId="2F9305B5" w14:textId="77777777" w:rsidTr="005D033C">
        <w:tc>
          <w:tcPr>
            <w:tcW w:w="2995" w:type="dxa"/>
          </w:tcPr>
          <w:p w14:paraId="141FD608" w14:textId="77777777" w:rsidR="00D8382D" w:rsidRPr="004B4CE7" w:rsidRDefault="00D8382D" w:rsidP="00143292">
            <w:pPr>
              <w:jc w:val="center"/>
              <w:rPr>
                <w:b/>
                <w:bCs/>
              </w:rPr>
            </w:pPr>
            <w:r w:rsidRPr="004B4CE7">
              <w:rPr>
                <w:b/>
                <w:bCs/>
              </w:rPr>
              <w:t>IMPORTANT STEPS</w:t>
            </w:r>
          </w:p>
        </w:tc>
        <w:tc>
          <w:tcPr>
            <w:tcW w:w="3420" w:type="dxa"/>
          </w:tcPr>
          <w:p w14:paraId="2462BBC3" w14:textId="77777777" w:rsidR="00D8382D" w:rsidRPr="004B4CE7" w:rsidRDefault="00D8382D" w:rsidP="00143292">
            <w:pPr>
              <w:jc w:val="center"/>
              <w:rPr>
                <w:b/>
                <w:bCs/>
              </w:rPr>
            </w:pPr>
            <w:r w:rsidRPr="004B4CE7">
              <w:rPr>
                <w:b/>
                <w:bCs/>
              </w:rPr>
              <w:t>KEY POINTS</w:t>
            </w:r>
          </w:p>
        </w:tc>
        <w:tc>
          <w:tcPr>
            <w:tcW w:w="3240" w:type="dxa"/>
          </w:tcPr>
          <w:p w14:paraId="7AC9ECEC" w14:textId="77777777" w:rsidR="00D8382D" w:rsidRPr="004B4CE7" w:rsidRDefault="00D8382D" w:rsidP="00143292">
            <w:pPr>
              <w:jc w:val="center"/>
              <w:rPr>
                <w:b/>
                <w:bCs/>
              </w:rPr>
            </w:pPr>
            <w:r w:rsidRPr="004B4CE7">
              <w:rPr>
                <w:b/>
                <w:bCs/>
              </w:rPr>
              <w:t>REASONS</w:t>
            </w:r>
          </w:p>
        </w:tc>
      </w:tr>
      <w:tr w:rsidR="00C559D1" w:rsidRPr="00A453DC" w14:paraId="5E8EBD02" w14:textId="77777777" w:rsidTr="00A453DC">
        <w:tc>
          <w:tcPr>
            <w:tcW w:w="2995" w:type="dxa"/>
            <w:vAlign w:val="center"/>
          </w:tcPr>
          <w:p w14:paraId="364EC0DA" w14:textId="77777777" w:rsidR="00C559D1" w:rsidRDefault="00C559D1" w:rsidP="00143292">
            <w:pPr>
              <w:rPr>
                <w:szCs w:val="20"/>
              </w:rPr>
            </w:pPr>
          </w:p>
          <w:p w14:paraId="06494BB5" w14:textId="77777777" w:rsidR="00C559D1" w:rsidRDefault="00C559D1" w:rsidP="00143292">
            <w:pPr>
              <w:rPr>
                <w:szCs w:val="20"/>
              </w:rPr>
            </w:pPr>
            <w:r>
              <w:rPr>
                <w:szCs w:val="20"/>
              </w:rPr>
              <w:t>Knowledge Probe (KP)</w:t>
            </w:r>
          </w:p>
        </w:tc>
        <w:tc>
          <w:tcPr>
            <w:tcW w:w="3420" w:type="dxa"/>
            <w:vAlign w:val="center"/>
          </w:tcPr>
          <w:p w14:paraId="44EA106E" w14:textId="77777777" w:rsidR="00C559D1" w:rsidRDefault="00C559D1" w:rsidP="00A453DC">
            <w:pPr>
              <w:rPr>
                <w:szCs w:val="20"/>
              </w:rPr>
            </w:pPr>
            <w:r>
              <w:rPr>
                <w:szCs w:val="20"/>
              </w:rPr>
              <w:t>Have the participants take the knowledge probe to determine their current knowledge of crystallography and its importance to microtechnology.</w:t>
            </w:r>
          </w:p>
          <w:p w14:paraId="62853635" w14:textId="77777777" w:rsidR="00C559D1" w:rsidRDefault="00C559D1" w:rsidP="00A453DC">
            <w:pPr>
              <w:rPr>
                <w:szCs w:val="20"/>
              </w:rPr>
            </w:pPr>
          </w:p>
        </w:tc>
        <w:tc>
          <w:tcPr>
            <w:tcW w:w="3240" w:type="dxa"/>
          </w:tcPr>
          <w:p w14:paraId="2B7D7ED3" w14:textId="77777777" w:rsidR="00C559D1" w:rsidRDefault="00C559D1" w:rsidP="00A453DC">
            <w:pPr>
              <w:rPr>
                <w:szCs w:val="20"/>
              </w:rPr>
            </w:pPr>
            <w:r>
              <w:rPr>
                <w:szCs w:val="20"/>
              </w:rPr>
              <w:t>The KP can be compared with the Final Assessment to determine the participants’ level of learning and areas that may need a better understanding.</w:t>
            </w:r>
          </w:p>
          <w:p w14:paraId="087729E4" w14:textId="77777777" w:rsidR="00C559D1" w:rsidRDefault="00C559D1" w:rsidP="00A453DC">
            <w:pPr>
              <w:rPr>
                <w:szCs w:val="20"/>
              </w:rPr>
            </w:pPr>
          </w:p>
        </w:tc>
      </w:tr>
      <w:tr w:rsidR="00D8382D" w:rsidRPr="00A453DC" w14:paraId="25A6685F" w14:textId="77777777" w:rsidTr="00A453DC">
        <w:tc>
          <w:tcPr>
            <w:tcW w:w="2995" w:type="dxa"/>
            <w:vAlign w:val="center"/>
          </w:tcPr>
          <w:p w14:paraId="24F5E3E0" w14:textId="77777777" w:rsidR="00AB2059" w:rsidRDefault="00A453DC" w:rsidP="00143292">
            <w:pPr>
              <w:rPr>
                <w:szCs w:val="20"/>
              </w:rPr>
            </w:pPr>
            <w:r>
              <w:rPr>
                <w:szCs w:val="20"/>
              </w:rPr>
              <w:t xml:space="preserve">Inquiry Activity – </w:t>
            </w:r>
          </w:p>
          <w:p w14:paraId="0833BC4E" w14:textId="77777777" w:rsidR="00AB2059" w:rsidRDefault="0090075F" w:rsidP="00A453DC">
            <w:pPr>
              <w:rPr>
                <w:szCs w:val="20"/>
              </w:rPr>
            </w:pPr>
            <w:r>
              <w:rPr>
                <w:szCs w:val="20"/>
              </w:rPr>
              <w:t xml:space="preserve">The first part of the </w:t>
            </w:r>
            <w:r w:rsidR="00A453DC">
              <w:rPr>
                <w:szCs w:val="20"/>
              </w:rPr>
              <w:t>“Breaking Wafers Activity”</w:t>
            </w:r>
          </w:p>
          <w:p w14:paraId="43CBAB17" w14:textId="77777777" w:rsidR="00A453DC" w:rsidRDefault="00A453DC" w:rsidP="00A453DC">
            <w:pPr>
              <w:rPr>
                <w:szCs w:val="20"/>
              </w:rPr>
            </w:pPr>
          </w:p>
          <w:p w14:paraId="776F7861" w14:textId="77777777" w:rsidR="00A453DC" w:rsidRPr="00A453DC" w:rsidRDefault="00A453DC" w:rsidP="00A453DC">
            <w:pPr>
              <w:rPr>
                <w:szCs w:val="20"/>
              </w:rPr>
            </w:pPr>
          </w:p>
        </w:tc>
        <w:tc>
          <w:tcPr>
            <w:tcW w:w="3420" w:type="dxa"/>
            <w:vAlign w:val="center"/>
          </w:tcPr>
          <w:p w14:paraId="0A6A1814" w14:textId="77777777" w:rsidR="00A453DC" w:rsidRDefault="00A453DC" w:rsidP="00A453DC">
            <w:pPr>
              <w:rPr>
                <w:szCs w:val="20"/>
              </w:rPr>
            </w:pPr>
            <w:r>
              <w:rPr>
                <w:szCs w:val="20"/>
              </w:rPr>
              <w:t>Have the participants break one 100 and one 111 wafer from the Crystallography Kit by breaking ONCE in the middle of the wafer using a nail and hammer.</w:t>
            </w:r>
          </w:p>
          <w:p w14:paraId="232A6E0A" w14:textId="77777777" w:rsidR="00A453DC" w:rsidRDefault="00A453DC" w:rsidP="00A453DC">
            <w:pPr>
              <w:rPr>
                <w:szCs w:val="20"/>
              </w:rPr>
            </w:pPr>
          </w:p>
          <w:p w14:paraId="2DCC4702" w14:textId="77777777" w:rsidR="00A453DC" w:rsidRDefault="00A453DC" w:rsidP="00A453DC">
            <w:pPr>
              <w:rPr>
                <w:szCs w:val="20"/>
              </w:rPr>
            </w:pPr>
            <w:r>
              <w:rPr>
                <w:szCs w:val="20"/>
              </w:rPr>
              <w:t>Do NOT break more than once.</w:t>
            </w:r>
          </w:p>
          <w:p w14:paraId="10CCD53F" w14:textId="77777777" w:rsidR="00A453DC" w:rsidRPr="00A453DC" w:rsidRDefault="00A453DC" w:rsidP="00A453DC">
            <w:pPr>
              <w:rPr>
                <w:szCs w:val="20"/>
              </w:rPr>
            </w:pPr>
          </w:p>
        </w:tc>
        <w:tc>
          <w:tcPr>
            <w:tcW w:w="3240" w:type="dxa"/>
          </w:tcPr>
          <w:p w14:paraId="1D1D8A3C" w14:textId="77777777" w:rsidR="00A453DC" w:rsidRDefault="00A453DC" w:rsidP="00A453DC">
            <w:pPr>
              <w:rPr>
                <w:szCs w:val="20"/>
              </w:rPr>
            </w:pPr>
            <w:r>
              <w:rPr>
                <w:szCs w:val="20"/>
              </w:rPr>
              <w:t>Participants should notice that the two wafers break differently.</w:t>
            </w:r>
          </w:p>
          <w:p w14:paraId="114CEA0E" w14:textId="77777777" w:rsidR="00A453DC" w:rsidRDefault="00A453DC" w:rsidP="00A453DC">
            <w:pPr>
              <w:rPr>
                <w:szCs w:val="20"/>
              </w:rPr>
            </w:pPr>
            <w:r>
              <w:rPr>
                <w:szCs w:val="20"/>
              </w:rPr>
              <w:t>Ask them “WHY?”</w:t>
            </w:r>
          </w:p>
          <w:p w14:paraId="4EBBCEC9" w14:textId="77777777" w:rsidR="00A453DC" w:rsidRDefault="00A453DC" w:rsidP="00A453DC">
            <w:pPr>
              <w:rPr>
                <w:szCs w:val="20"/>
              </w:rPr>
            </w:pPr>
            <w:r>
              <w:rPr>
                <w:szCs w:val="20"/>
              </w:rPr>
              <w:t>This LM will explain WHY.</w:t>
            </w:r>
          </w:p>
          <w:p w14:paraId="15F8DB99" w14:textId="77777777" w:rsidR="0090075F" w:rsidRDefault="0090075F" w:rsidP="00A453DC">
            <w:pPr>
              <w:rPr>
                <w:szCs w:val="20"/>
              </w:rPr>
            </w:pPr>
          </w:p>
          <w:p w14:paraId="070D499D" w14:textId="77777777" w:rsidR="00A453DC" w:rsidRDefault="00A453DC" w:rsidP="00A453DC">
            <w:pPr>
              <w:rPr>
                <w:szCs w:val="20"/>
              </w:rPr>
            </w:pPr>
            <w:r>
              <w:rPr>
                <w:szCs w:val="20"/>
              </w:rPr>
              <w:t xml:space="preserve">You only want to break each wafer ONCE so that you can have </w:t>
            </w:r>
            <w:r w:rsidR="0090075F">
              <w:rPr>
                <w:szCs w:val="20"/>
              </w:rPr>
              <w:t>the participants</w:t>
            </w:r>
            <w:r>
              <w:rPr>
                <w:szCs w:val="20"/>
              </w:rPr>
              <w:t xml:space="preserve"> break </w:t>
            </w:r>
            <w:r w:rsidR="0090075F">
              <w:rPr>
                <w:szCs w:val="20"/>
              </w:rPr>
              <w:t>them</w:t>
            </w:r>
            <w:r>
              <w:rPr>
                <w:szCs w:val="20"/>
              </w:rPr>
              <w:t xml:space="preserve"> again later when they</w:t>
            </w:r>
            <w:r w:rsidR="0090075F">
              <w:rPr>
                <w:szCs w:val="20"/>
              </w:rPr>
              <w:t xml:space="preserve"> better understand the concept of crystal planes</w:t>
            </w:r>
            <w:r>
              <w:rPr>
                <w:szCs w:val="20"/>
              </w:rPr>
              <w:t>.</w:t>
            </w:r>
          </w:p>
          <w:p w14:paraId="23CDB506" w14:textId="77777777" w:rsidR="00A453DC" w:rsidRPr="00A453DC" w:rsidRDefault="00A453DC" w:rsidP="00A453DC">
            <w:pPr>
              <w:rPr>
                <w:szCs w:val="20"/>
              </w:rPr>
            </w:pPr>
          </w:p>
        </w:tc>
      </w:tr>
      <w:tr w:rsidR="00D90F32" w:rsidRPr="004B4CE7" w14:paraId="1C59AC15" w14:textId="77777777" w:rsidTr="004C541E">
        <w:trPr>
          <w:cantSplit/>
          <w:trHeight w:val="800"/>
        </w:trPr>
        <w:tc>
          <w:tcPr>
            <w:tcW w:w="2995" w:type="dxa"/>
            <w:vAlign w:val="center"/>
          </w:tcPr>
          <w:p w14:paraId="7BFEB908" w14:textId="77777777" w:rsidR="00D90F32" w:rsidRDefault="00D90F32" w:rsidP="004C541E">
            <w:pPr>
              <w:pStyle w:val="Header"/>
            </w:pPr>
            <w:r>
              <w:t>Types of Solids – Another inquiry activity</w:t>
            </w:r>
          </w:p>
        </w:tc>
        <w:tc>
          <w:tcPr>
            <w:tcW w:w="3420" w:type="dxa"/>
            <w:vAlign w:val="center"/>
          </w:tcPr>
          <w:p w14:paraId="760D74C5" w14:textId="77777777" w:rsidR="00D90F32" w:rsidRDefault="00D90F32" w:rsidP="004C541E">
            <w:pPr>
              <w:pStyle w:val="Header"/>
            </w:pPr>
            <w:r>
              <w:t>Gather various types of solids for the participants to study.  The solids should be amorphous, polycrystalline and crystalline.  You should be able to find several examples at rock and mineral stores. Ask questions:</w:t>
            </w:r>
          </w:p>
          <w:p w14:paraId="7D4595FC" w14:textId="77777777" w:rsidR="00D90F32" w:rsidRDefault="00D90F32" w:rsidP="004C541E">
            <w:pPr>
              <w:pStyle w:val="Header"/>
            </w:pPr>
            <w:r>
              <w:t>How do they differ?</w:t>
            </w:r>
          </w:p>
          <w:p w14:paraId="7197DE74" w14:textId="77777777" w:rsidR="00D90F32" w:rsidRDefault="00D90F32" w:rsidP="004C541E">
            <w:pPr>
              <w:pStyle w:val="Header"/>
            </w:pPr>
            <w:r>
              <w:t>How would they conduct light?</w:t>
            </w:r>
          </w:p>
          <w:p w14:paraId="6A3DF65C" w14:textId="77777777" w:rsidR="00D90F32" w:rsidRDefault="00D90F32" w:rsidP="004C541E">
            <w:pPr>
              <w:pStyle w:val="Header"/>
            </w:pPr>
            <w:r>
              <w:t>How would they conduct electricity?</w:t>
            </w:r>
          </w:p>
        </w:tc>
        <w:tc>
          <w:tcPr>
            <w:tcW w:w="3240" w:type="dxa"/>
            <w:vAlign w:val="center"/>
          </w:tcPr>
          <w:p w14:paraId="662108C0" w14:textId="77777777" w:rsidR="00D90F32" w:rsidRDefault="00D90F32" w:rsidP="004C541E">
            <w:pPr>
              <w:pStyle w:val="Header"/>
            </w:pPr>
            <w:r>
              <w:t>This activity helps the participants better understand the three (3) types of solid materials – amorphous, polycrystalline and crystalline.</w:t>
            </w:r>
          </w:p>
        </w:tc>
      </w:tr>
      <w:tr w:rsidR="00D8382D" w:rsidRPr="004B4CE7" w14:paraId="18AE40F5" w14:textId="77777777" w:rsidTr="005D033C">
        <w:trPr>
          <w:cantSplit/>
          <w:trHeight w:val="2303"/>
        </w:trPr>
        <w:tc>
          <w:tcPr>
            <w:tcW w:w="2995" w:type="dxa"/>
            <w:vAlign w:val="center"/>
          </w:tcPr>
          <w:p w14:paraId="372B5E8C" w14:textId="77777777" w:rsidR="00D8382D" w:rsidRPr="004B4CE7" w:rsidRDefault="007A3184" w:rsidP="003F6700">
            <w:pPr>
              <w:pStyle w:val="Header"/>
            </w:pPr>
            <w:r>
              <w:t xml:space="preserve">Present the </w:t>
            </w:r>
            <w:r w:rsidR="003F6700" w:rsidRPr="001D2540">
              <w:rPr>
                <w:u w:val="single"/>
              </w:rPr>
              <w:t>Crystallography</w:t>
            </w:r>
            <w:r w:rsidRPr="001D2540">
              <w:rPr>
                <w:u w:val="single"/>
              </w:rPr>
              <w:t xml:space="preserve"> Overview PK</w:t>
            </w:r>
          </w:p>
        </w:tc>
        <w:tc>
          <w:tcPr>
            <w:tcW w:w="3420" w:type="dxa"/>
            <w:vAlign w:val="center"/>
          </w:tcPr>
          <w:p w14:paraId="15D6EE30" w14:textId="77777777" w:rsidR="003F6700" w:rsidRDefault="003F6700" w:rsidP="000A691F">
            <w:pPr>
              <w:pStyle w:val="BulletList"/>
              <w:numPr>
                <w:ilvl w:val="0"/>
                <w:numId w:val="0"/>
              </w:numPr>
              <w:ind w:right="450"/>
            </w:pPr>
            <w:r>
              <w:t xml:space="preserve">Participants should read the PK.  </w:t>
            </w:r>
          </w:p>
          <w:p w14:paraId="717C6C4B" w14:textId="77777777" w:rsidR="007A3184" w:rsidRPr="007A3184" w:rsidRDefault="007A3184" w:rsidP="007A3184"/>
          <w:p w14:paraId="4D5376AD" w14:textId="77777777" w:rsidR="00D8382D" w:rsidRPr="004B4CE7" w:rsidRDefault="003F6700" w:rsidP="007A3184">
            <w:pPr>
              <w:pStyle w:val="BulletList"/>
              <w:numPr>
                <w:ilvl w:val="0"/>
                <w:numId w:val="0"/>
              </w:numPr>
              <w:ind w:right="450"/>
            </w:pPr>
            <w:r>
              <w:t>A PowerPoint presentation can be downloaded</w:t>
            </w:r>
            <w:r w:rsidR="0090075F">
              <w:t xml:space="preserve"> by the instructor</w:t>
            </w:r>
            <w:r>
              <w:t xml:space="preserve"> from scme-nm.org</w:t>
            </w:r>
            <w:r w:rsidR="002654DD">
              <w:t xml:space="preserve"> and presented to all participants</w:t>
            </w:r>
            <w:r w:rsidR="00F00AB7">
              <w:t>.</w:t>
            </w:r>
          </w:p>
        </w:tc>
        <w:tc>
          <w:tcPr>
            <w:tcW w:w="3240" w:type="dxa"/>
            <w:vAlign w:val="center"/>
          </w:tcPr>
          <w:p w14:paraId="15FCA763" w14:textId="77777777" w:rsidR="00D8382D" w:rsidRPr="004B4CE7" w:rsidRDefault="008067B1" w:rsidP="00F00AB7">
            <w:pPr>
              <w:pStyle w:val="BulletList"/>
              <w:numPr>
                <w:ilvl w:val="0"/>
                <w:numId w:val="0"/>
              </w:numPr>
              <w:ind w:right="450"/>
            </w:pPr>
            <w:r>
              <w:t>An introduction into crystallography is needed to help participant</w:t>
            </w:r>
            <w:r w:rsidR="00D817C6">
              <w:t>s</w:t>
            </w:r>
            <w:r>
              <w:t xml:space="preserve"> better understand </w:t>
            </w:r>
            <w:r w:rsidR="00F00AB7">
              <w:t>the two activities.</w:t>
            </w:r>
          </w:p>
        </w:tc>
      </w:tr>
      <w:tr w:rsidR="0092183A" w:rsidRPr="004B4CE7" w14:paraId="34B05113" w14:textId="77777777" w:rsidTr="005D033C">
        <w:trPr>
          <w:cantSplit/>
          <w:trHeight w:val="800"/>
        </w:trPr>
        <w:tc>
          <w:tcPr>
            <w:tcW w:w="2995" w:type="dxa"/>
            <w:vAlign w:val="center"/>
          </w:tcPr>
          <w:p w14:paraId="6FFEAF1F" w14:textId="77777777" w:rsidR="0092183A" w:rsidRDefault="0092183A" w:rsidP="000A691F">
            <w:pPr>
              <w:pStyle w:val="Header"/>
            </w:pPr>
            <w:r>
              <w:t>Start the activity “Growing Crystals – Hot Ice”</w:t>
            </w:r>
          </w:p>
        </w:tc>
        <w:tc>
          <w:tcPr>
            <w:tcW w:w="3420" w:type="dxa"/>
            <w:vAlign w:val="center"/>
          </w:tcPr>
          <w:p w14:paraId="18913A57" w14:textId="77777777" w:rsidR="0092183A" w:rsidRDefault="0092183A" w:rsidP="008A7A24">
            <w:pPr>
              <w:pStyle w:val="Header"/>
            </w:pPr>
            <w:r>
              <w:t>This activity takes about an hour; therefore, it can be started and completed along with another activity.</w:t>
            </w:r>
          </w:p>
          <w:p w14:paraId="1677DBAC" w14:textId="77777777" w:rsidR="0092183A" w:rsidRDefault="0092183A" w:rsidP="008A7A24">
            <w:pPr>
              <w:pStyle w:val="Header"/>
            </w:pPr>
          </w:p>
          <w:p w14:paraId="0F331494" w14:textId="77777777" w:rsidR="0092183A" w:rsidRDefault="0092183A" w:rsidP="008A7A24">
            <w:pPr>
              <w:pStyle w:val="Header"/>
            </w:pPr>
            <w:r>
              <w:t>This activity does require a hot plate and several supplies not provided for in the SCME kit.</w:t>
            </w:r>
          </w:p>
        </w:tc>
        <w:tc>
          <w:tcPr>
            <w:tcW w:w="3240" w:type="dxa"/>
            <w:vAlign w:val="center"/>
          </w:tcPr>
          <w:p w14:paraId="35A922FF" w14:textId="77777777" w:rsidR="0092183A" w:rsidRDefault="0092183A" w:rsidP="00270D32">
            <w:pPr>
              <w:pStyle w:val="Header"/>
            </w:pPr>
            <w:r>
              <w:t>This activity allows the participants to actually “see” the crystallization process that occurs around a “seed crystal”. It also teaches other concepts such as exothermic and endothermic reactions.</w:t>
            </w:r>
          </w:p>
        </w:tc>
      </w:tr>
      <w:tr w:rsidR="00270D32" w:rsidRPr="004B4CE7" w14:paraId="08EE5A74" w14:textId="77777777" w:rsidTr="005D033C">
        <w:trPr>
          <w:cantSplit/>
          <w:trHeight w:val="800"/>
        </w:trPr>
        <w:tc>
          <w:tcPr>
            <w:tcW w:w="2995" w:type="dxa"/>
            <w:vAlign w:val="center"/>
          </w:tcPr>
          <w:p w14:paraId="6B2327D5" w14:textId="77777777" w:rsidR="00270D32" w:rsidRDefault="00270D32" w:rsidP="000A691F">
            <w:pPr>
              <w:pStyle w:val="Header"/>
            </w:pPr>
            <w:r>
              <w:t>Complete the activity “The Miller Index”</w:t>
            </w:r>
          </w:p>
        </w:tc>
        <w:tc>
          <w:tcPr>
            <w:tcW w:w="3420" w:type="dxa"/>
            <w:vAlign w:val="center"/>
          </w:tcPr>
          <w:p w14:paraId="3EBBFFBA" w14:textId="77777777" w:rsidR="00270D32" w:rsidRDefault="00270D32" w:rsidP="008A7A24">
            <w:pPr>
              <w:pStyle w:val="Header"/>
            </w:pPr>
            <w:r>
              <w:t xml:space="preserve">Participants model several “crystal planes” </w:t>
            </w:r>
            <w:r w:rsidR="008A7A24">
              <w:t xml:space="preserve">relative to the x-y-z axes and relative to a unit cell </w:t>
            </w:r>
            <w:r>
              <w:t>using Miller Index notation</w:t>
            </w:r>
            <w:r w:rsidR="008A7A24">
              <w:t>.</w:t>
            </w:r>
            <w:r>
              <w:t xml:space="preserve"> </w:t>
            </w:r>
          </w:p>
        </w:tc>
        <w:tc>
          <w:tcPr>
            <w:tcW w:w="3240" w:type="dxa"/>
            <w:vAlign w:val="center"/>
          </w:tcPr>
          <w:p w14:paraId="4D4E6B65" w14:textId="77777777" w:rsidR="00270D32" w:rsidRDefault="008A7A24" w:rsidP="00270D32">
            <w:pPr>
              <w:pStyle w:val="Header"/>
            </w:pPr>
            <w:r>
              <w:t>P</w:t>
            </w:r>
            <w:r w:rsidR="00270D32">
              <w:t>articipants need a thorough understanding of the Miller Index and crystal plane notatio</w:t>
            </w:r>
            <w:r>
              <w:t>n to better understand the following activities.</w:t>
            </w:r>
          </w:p>
          <w:p w14:paraId="547ADFF3" w14:textId="77777777" w:rsidR="00CD17F0" w:rsidRDefault="00CD17F0" w:rsidP="00270D32">
            <w:pPr>
              <w:pStyle w:val="Header"/>
            </w:pPr>
          </w:p>
        </w:tc>
      </w:tr>
      <w:tr w:rsidR="006537B7" w:rsidRPr="004B4CE7" w14:paraId="0A601908" w14:textId="77777777" w:rsidTr="005D033C">
        <w:trPr>
          <w:cantSplit/>
          <w:trHeight w:val="800"/>
        </w:trPr>
        <w:tc>
          <w:tcPr>
            <w:tcW w:w="2995" w:type="dxa"/>
            <w:vAlign w:val="center"/>
          </w:tcPr>
          <w:p w14:paraId="3B10BA34" w14:textId="77777777" w:rsidR="006537B7" w:rsidRDefault="007A3184" w:rsidP="000A691F">
            <w:pPr>
              <w:pStyle w:val="Header"/>
            </w:pPr>
            <w:r>
              <w:t xml:space="preserve">Complete the activity “Breaking Wafer”. </w:t>
            </w:r>
            <w:r w:rsidR="000A691F">
              <w:t xml:space="preserve">  </w:t>
            </w:r>
          </w:p>
          <w:p w14:paraId="0BC44139" w14:textId="77777777" w:rsidR="001D2540" w:rsidRPr="004B4CE7" w:rsidRDefault="001D2540" w:rsidP="000A691F">
            <w:pPr>
              <w:pStyle w:val="Header"/>
            </w:pPr>
          </w:p>
        </w:tc>
        <w:tc>
          <w:tcPr>
            <w:tcW w:w="3420" w:type="dxa"/>
            <w:vAlign w:val="center"/>
          </w:tcPr>
          <w:p w14:paraId="0306E381" w14:textId="77777777" w:rsidR="000A691F" w:rsidRPr="007A3184" w:rsidDel="007C60BC" w:rsidRDefault="007A3184" w:rsidP="00CD17F0">
            <w:pPr>
              <w:pStyle w:val="Header"/>
            </w:pPr>
            <w:r>
              <w:t>Participants need to be able to identify which wafer is 111 and which is 100</w:t>
            </w:r>
            <w:r w:rsidR="00437F2E">
              <w:t xml:space="preserve"> and explain the </w:t>
            </w:r>
            <w:r w:rsidR="00CD17F0">
              <w:t>properties</w:t>
            </w:r>
            <w:r w:rsidR="00437F2E">
              <w:t xml:space="preserve"> </w:t>
            </w:r>
            <w:r w:rsidR="00CD17F0">
              <w:t xml:space="preserve">(physical, chemical, mechanical) </w:t>
            </w:r>
            <w:r w:rsidR="00437F2E">
              <w:t>of each</w:t>
            </w:r>
            <w:r>
              <w:t>.</w:t>
            </w:r>
          </w:p>
        </w:tc>
        <w:tc>
          <w:tcPr>
            <w:tcW w:w="3240" w:type="dxa"/>
            <w:vAlign w:val="center"/>
          </w:tcPr>
          <w:p w14:paraId="3A527D64" w14:textId="77777777" w:rsidR="006537B7" w:rsidRDefault="007A3184" w:rsidP="001D2540">
            <w:pPr>
              <w:pStyle w:val="Header"/>
            </w:pPr>
            <w:r>
              <w:t xml:space="preserve">Different orientations have different material properties.  </w:t>
            </w:r>
            <w:r w:rsidR="001D2540">
              <w:t>The type of MEMS devices determine the orientation required based on its properties.</w:t>
            </w:r>
          </w:p>
          <w:p w14:paraId="09A141A5" w14:textId="77777777" w:rsidR="00CD17F0" w:rsidRPr="004B4CE7" w:rsidRDefault="00CD17F0" w:rsidP="001D2540">
            <w:pPr>
              <w:pStyle w:val="Header"/>
            </w:pPr>
          </w:p>
        </w:tc>
      </w:tr>
      <w:tr w:rsidR="006537B7" w:rsidRPr="004B4CE7" w14:paraId="26105AD1" w14:textId="77777777" w:rsidTr="005D033C">
        <w:trPr>
          <w:cantSplit/>
          <w:trHeight w:val="1152"/>
        </w:trPr>
        <w:tc>
          <w:tcPr>
            <w:tcW w:w="2995" w:type="dxa"/>
            <w:vAlign w:val="center"/>
          </w:tcPr>
          <w:p w14:paraId="23AD0354" w14:textId="77777777" w:rsidR="006537B7" w:rsidRDefault="00AF7F5F" w:rsidP="001D2540">
            <w:pPr>
              <w:pStyle w:val="Header"/>
            </w:pPr>
            <w:r>
              <w:t>Complete the activity “</w:t>
            </w:r>
            <w:r w:rsidR="001D2540">
              <w:t>An Origami Crystal</w:t>
            </w:r>
            <w:r>
              <w:t>”</w:t>
            </w:r>
          </w:p>
          <w:p w14:paraId="3F656291" w14:textId="77777777" w:rsidR="002654DD" w:rsidRPr="004B4CE7" w:rsidRDefault="002654DD" w:rsidP="001D2540">
            <w:pPr>
              <w:pStyle w:val="Header"/>
            </w:pPr>
          </w:p>
        </w:tc>
        <w:tc>
          <w:tcPr>
            <w:tcW w:w="3420" w:type="dxa"/>
            <w:vAlign w:val="center"/>
          </w:tcPr>
          <w:p w14:paraId="2F831F3B" w14:textId="77777777" w:rsidR="00AF7F5F" w:rsidRPr="004B4CE7" w:rsidRDefault="00CD17F0" w:rsidP="00AF7F5F">
            <w:pPr>
              <w:pStyle w:val="Header"/>
            </w:pPr>
            <w:r>
              <w:t>Participants can watch an animation</w:t>
            </w:r>
            <w:r w:rsidR="001D2540">
              <w:t xml:space="preserve"> on how to construct the crystal</w:t>
            </w:r>
            <w:r w:rsidR="002654DD">
              <w:t xml:space="preserve"> origami</w:t>
            </w:r>
            <w:r w:rsidR="001D2540">
              <w:t xml:space="preserve"> or they can just dive in and figure it out for themselves.</w:t>
            </w:r>
            <w:r>
              <w:t xml:space="preserve">  The animation can be downloaded from scme-nm.org by the instructor.</w:t>
            </w:r>
          </w:p>
        </w:tc>
        <w:tc>
          <w:tcPr>
            <w:tcW w:w="3240" w:type="dxa"/>
            <w:vAlign w:val="center"/>
          </w:tcPr>
          <w:p w14:paraId="5451EA02" w14:textId="77777777" w:rsidR="006537B7" w:rsidRDefault="00AF7F5F" w:rsidP="001D2540">
            <w:pPr>
              <w:pStyle w:val="Header"/>
            </w:pPr>
            <w:r>
              <w:t xml:space="preserve">Participants </w:t>
            </w:r>
            <w:r w:rsidR="001D2540">
              <w:t>become more familiar with the many planes of a crystal structure and the notation used to represent each plane.</w:t>
            </w:r>
          </w:p>
          <w:p w14:paraId="658B24D1" w14:textId="77777777" w:rsidR="00CD17F0" w:rsidRPr="004B4CE7" w:rsidRDefault="00CD17F0" w:rsidP="001D2540">
            <w:pPr>
              <w:pStyle w:val="Header"/>
            </w:pPr>
          </w:p>
        </w:tc>
      </w:tr>
      <w:tr w:rsidR="006537B7" w:rsidRPr="004B4CE7" w14:paraId="508FEDEC" w14:textId="77777777" w:rsidTr="005D033C">
        <w:trPr>
          <w:cantSplit/>
          <w:trHeight w:val="1152"/>
        </w:trPr>
        <w:tc>
          <w:tcPr>
            <w:tcW w:w="2995" w:type="dxa"/>
            <w:vAlign w:val="center"/>
          </w:tcPr>
          <w:p w14:paraId="5C78C530" w14:textId="77777777" w:rsidR="006537B7" w:rsidRPr="004B4CE7" w:rsidRDefault="001D2540" w:rsidP="00760733">
            <w:pPr>
              <w:pStyle w:val="Header"/>
            </w:pPr>
            <w:r>
              <w:t xml:space="preserve">Crystallography </w:t>
            </w:r>
            <w:r w:rsidR="005D033C">
              <w:t>Assessment</w:t>
            </w:r>
          </w:p>
        </w:tc>
        <w:tc>
          <w:tcPr>
            <w:tcW w:w="3420" w:type="dxa"/>
            <w:vAlign w:val="center"/>
          </w:tcPr>
          <w:p w14:paraId="2031A44C" w14:textId="77777777" w:rsidR="006537B7" w:rsidRPr="004B4CE7" w:rsidRDefault="005D033C" w:rsidP="001D2540">
            <w:pPr>
              <w:pStyle w:val="Header"/>
            </w:pPr>
            <w:r>
              <w:t xml:space="preserve">Give the participants the </w:t>
            </w:r>
            <w:r w:rsidR="001D2540">
              <w:rPr>
                <w:u w:val="single"/>
              </w:rPr>
              <w:t>Crystallography Overview</w:t>
            </w:r>
            <w:r>
              <w:t xml:space="preserve"> assessment.</w:t>
            </w:r>
          </w:p>
        </w:tc>
        <w:tc>
          <w:tcPr>
            <w:tcW w:w="3240" w:type="dxa"/>
            <w:vAlign w:val="center"/>
          </w:tcPr>
          <w:p w14:paraId="2B78B3A1" w14:textId="77777777" w:rsidR="006537B7" w:rsidRPr="004B4CE7" w:rsidRDefault="001D2540" w:rsidP="001D2540">
            <w:pPr>
              <w:pStyle w:val="Header"/>
            </w:pPr>
            <w:r>
              <w:t xml:space="preserve">Participants are evaluated on what they </w:t>
            </w:r>
            <w:r w:rsidR="005D033C">
              <w:t xml:space="preserve">have learned about </w:t>
            </w:r>
            <w:r>
              <w:t xml:space="preserve">crystals, silicon crystals, crystal planes, and application of this knowledge in MEMS fabrication.  </w:t>
            </w:r>
          </w:p>
        </w:tc>
      </w:tr>
    </w:tbl>
    <w:p w14:paraId="1699926B" w14:textId="77777777" w:rsidR="00522899" w:rsidRDefault="00522899" w:rsidP="001D2540"/>
    <w:p w14:paraId="1C92D3FC" w14:textId="77777777" w:rsidR="002654DD" w:rsidRPr="004B4CE7" w:rsidRDefault="002654DD" w:rsidP="002654DD">
      <w:pPr>
        <w:rPr>
          <w:i/>
          <w:sz w:val="20"/>
        </w:rPr>
      </w:pPr>
      <w:r w:rsidRPr="004B4CE7">
        <w:rPr>
          <w:i/>
          <w:sz w:val="20"/>
        </w:rPr>
        <w:t xml:space="preserve">Adapted from </w:t>
      </w:r>
      <w:proofErr w:type="spellStart"/>
      <w:r w:rsidRPr="004B4CE7">
        <w:rPr>
          <w:i/>
          <w:sz w:val="20"/>
        </w:rPr>
        <w:t>Graupp</w:t>
      </w:r>
      <w:proofErr w:type="spellEnd"/>
      <w:r w:rsidRPr="004B4CE7">
        <w:rPr>
          <w:i/>
          <w:sz w:val="20"/>
        </w:rPr>
        <w:t xml:space="preserve">, P. &amp; </w:t>
      </w:r>
      <w:proofErr w:type="spellStart"/>
      <w:r w:rsidRPr="004B4CE7">
        <w:rPr>
          <w:i/>
          <w:sz w:val="20"/>
        </w:rPr>
        <w:t>Wrona</w:t>
      </w:r>
      <w:proofErr w:type="spellEnd"/>
      <w:r w:rsidRPr="004B4CE7">
        <w:rPr>
          <w:i/>
          <w:sz w:val="20"/>
        </w:rPr>
        <w:t xml:space="preserve">, </w:t>
      </w:r>
      <w:proofErr w:type="gramStart"/>
      <w:r w:rsidRPr="004B4CE7">
        <w:rPr>
          <w:i/>
          <w:sz w:val="20"/>
        </w:rPr>
        <w:t>R.</w:t>
      </w:r>
      <w:proofErr w:type="gramEnd"/>
      <w:r w:rsidRPr="004B4CE7">
        <w:rPr>
          <w:i/>
          <w:sz w:val="20"/>
        </w:rPr>
        <w:t xml:space="preserve"> (2006) The TWI Workbook: Essential Skills for Supervisors.  New York, NY. Productivity Press.</w:t>
      </w:r>
    </w:p>
    <w:p w14:paraId="47DB3E77" w14:textId="77777777" w:rsidR="002654DD" w:rsidRPr="004B4CE7" w:rsidRDefault="002654DD" w:rsidP="002654DD"/>
    <w:p w14:paraId="2FBEB53A" w14:textId="77777777" w:rsidR="000E73CE" w:rsidRPr="00065BD6" w:rsidRDefault="000E73CE" w:rsidP="000E73CE">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0" w:history="1">
        <w:r w:rsidRPr="00C60398">
          <w:rPr>
            <w:rStyle w:val="Hyperlink"/>
            <w:i/>
          </w:rPr>
          <w:t>http://scme-nm.org</w:t>
        </w:r>
      </w:hyperlink>
      <w:r>
        <w:rPr>
          <w:i/>
        </w:rPr>
        <w:t xml:space="preserve">). </w:t>
      </w:r>
    </w:p>
    <w:p w14:paraId="423B45EA" w14:textId="77777777" w:rsidR="000E73CE" w:rsidRPr="0087255F" w:rsidRDefault="000E73CE" w:rsidP="000E73CE">
      <w:pPr>
        <w:keepNext/>
        <w:keepLines/>
      </w:pPr>
    </w:p>
    <w:p w14:paraId="40F845DB" w14:textId="77777777" w:rsidR="002654DD" w:rsidRPr="004B4CE7" w:rsidRDefault="002654DD" w:rsidP="001D2540"/>
    <w:sectPr w:rsidR="002654DD" w:rsidRPr="004B4CE7" w:rsidSect="004E56CF">
      <w:footerReference w:type="default" r:id="rId11"/>
      <w:pgSz w:w="12240" w:h="15840"/>
      <w:pgMar w:top="99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D4D9C9" w14:textId="77777777" w:rsidR="004C541E" w:rsidRDefault="004C541E" w:rsidP="00BA6341">
      <w:r>
        <w:separator/>
      </w:r>
    </w:p>
  </w:endnote>
  <w:endnote w:type="continuationSeparator" w:id="0">
    <w:p w14:paraId="4DAACE8C" w14:textId="77777777" w:rsidR="004C541E" w:rsidRDefault="004C541E" w:rsidP="00BA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CB053" w14:textId="77777777" w:rsidR="004C541E" w:rsidRPr="004B6382" w:rsidRDefault="004C541E" w:rsidP="00BA6341">
    <w:pPr>
      <w:pStyle w:val="Footer"/>
      <w:tabs>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Pr>
        <w:i/>
        <w:sz w:val="22"/>
      </w:rPr>
      <w:fldChar w:fldCharType="begin"/>
    </w:r>
    <w:r>
      <w:rPr>
        <w:i/>
        <w:sz w:val="22"/>
      </w:rPr>
      <w:instrText xml:space="preserve"> PAGE  \* Arabic  \* MERGEFORMAT </w:instrText>
    </w:r>
    <w:r>
      <w:rPr>
        <w:i/>
        <w:sz w:val="22"/>
      </w:rPr>
      <w:fldChar w:fldCharType="separate"/>
    </w:r>
    <w:r w:rsidR="00653A53">
      <w:rPr>
        <w:i/>
        <w:noProof/>
        <w:sz w:val="22"/>
      </w:rPr>
      <w:t>2</w:t>
    </w:r>
    <w:r>
      <w:rPr>
        <w:i/>
        <w:sz w:val="22"/>
      </w:rPr>
      <w:fldChar w:fldCharType="end"/>
    </w:r>
    <w:r>
      <w:rPr>
        <w:i/>
        <w:sz w:val="22"/>
      </w:rPr>
      <w:t xml:space="preserve"> of </w:t>
    </w:r>
    <w:r w:rsidR="00653A53">
      <w:fldChar w:fldCharType="begin"/>
    </w:r>
    <w:r w:rsidR="00653A53">
      <w:instrText xml:space="preserve"> NUMPAGES  \* Arabic  \* MERGEFORMAT </w:instrText>
    </w:r>
    <w:r w:rsidR="00653A53">
      <w:fldChar w:fldCharType="separate"/>
    </w:r>
    <w:r w:rsidR="00653A53" w:rsidRPr="00653A53">
      <w:rPr>
        <w:i/>
        <w:noProof/>
        <w:sz w:val="22"/>
      </w:rPr>
      <w:t>4</w:t>
    </w:r>
    <w:r w:rsidR="00653A53">
      <w:rPr>
        <w:i/>
        <w:noProof/>
        <w:sz w:val="22"/>
      </w:rPr>
      <w:fldChar w:fldCharType="end"/>
    </w:r>
  </w:p>
  <w:p w14:paraId="12D54981" w14:textId="77777777" w:rsidR="004C541E" w:rsidRDefault="004C541E" w:rsidP="00BA6341">
    <w:pPr>
      <w:pStyle w:val="Footer"/>
    </w:pPr>
    <w:r w:rsidRPr="004B6382">
      <w:rPr>
        <w:i/>
        <w:sz w:val="22"/>
      </w:rPr>
      <w:fldChar w:fldCharType="begin"/>
    </w:r>
    <w:r w:rsidRPr="004B6382">
      <w:rPr>
        <w:i/>
        <w:sz w:val="22"/>
      </w:rPr>
      <w:instrText xml:space="preserve"> FILENAME </w:instrText>
    </w:r>
    <w:r w:rsidRPr="004B6382">
      <w:rPr>
        <w:i/>
        <w:sz w:val="22"/>
      </w:rPr>
      <w:fldChar w:fldCharType="separate"/>
    </w:r>
    <w:r w:rsidR="001C618D">
      <w:rPr>
        <w:i/>
        <w:noProof/>
        <w:sz w:val="22"/>
      </w:rPr>
      <w:t>Fab_Crystl_LM_MAP_IG_April2017.docx</w:t>
    </w:r>
    <w:r w:rsidRPr="004B6382">
      <w:rPr>
        <w:i/>
        <w:sz w:val="22"/>
      </w:rPr>
      <w:fldChar w:fldCharType="end"/>
    </w:r>
    <w:r>
      <w:rPr>
        <w:i/>
        <w:sz w:val="22"/>
      </w:rPr>
      <w:tab/>
    </w:r>
    <w:r>
      <w:rPr>
        <w:i/>
        <w:sz w:val="22"/>
      </w:rPr>
      <w:tab/>
      <w:t>Crystallography Learning Map</w:t>
    </w:r>
    <w:r w:rsidRPr="004B6382">
      <w:rPr>
        <w:i/>
        <w:sz w:val="22"/>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9CA83F" w14:textId="77777777" w:rsidR="004C541E" w:rsidRDefault="004C541E" w:rsidP="00BA6341">
      <w:r>
        <w:separator/>
      </w:r>
    </w:p>
  </w:footnote>
  <w:footnote w:type="continuationSeparator" w:id="0">
    <w:p w14:paraId="7D18825E" w14:textId="77777777" w:rsidR="004C541E" w:rsidRDefault="004C541E" w:rsidP="00BA63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07FCC"/>
    <w:multiLevelType w:val="hybridMultilevel"/>
    <w:tmpl w:val="8E04B2C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20F0F93"/>
    <w:multiLevelType w:val="hybridMultilevel"/>
    <w:tmpl w:val="8F3A4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3C01C8"/>
    <w:multiLevelType w:val="hybridMultilevel"/>
    <w:tmpl w:val="236C2D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56805"/>
    <w:multiLevelType w:val="hybridMultilevel"/>
    <w:tmpl w:val="8AD6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2531AE"/>
    <w:multiLevelType w:val="hybridMultilevel"/>
    <w:tmpl w:val="3AF643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6">
    <w:nsid w:val="75CA1315"/>
    <w:multiLevelType w:val="hybridMultilevel"/>
    <w:tmpl w:val="6200F9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F7E5582"/>
    <w:multiLevelType w:val="hybridMultilevel"/>
    <w:tmpl w:val="6C6CD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6"/>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82D"/>
    <w:rsid w:val="000169F6"/>
    <w:rsid w:val="00022697"/>
    <w:rsid w:val="0003678E"/>
    <w:rsid w:val="000573D9"/>
    <w:rsid w:val="00062385"/>
    <w:rsid w:val="00062755"/>
    <w:rsid w:val="0006519B"/>
    <w:rsid w:val="0006672A"/>
    <w:rsid w:val="0008239A"/>
    <w:rsid w:val="000A38BE"/>
    <w:rsid w:val="000A691F"/>
    <w:rsid w:val="000D51D5"/>
    <w:rsid w:val="000E2A81"/>
    <w:rsid w:val="000E32E1"/>
    <w:rsid w:val="000E73CE"/>
    <w:rsid w:val="000F0261"/>
    <w:rsid w:val="00102F87"/>
    <w:rsid w:val="00127329"/>
    <w:rsid w:val="00143292"/>
    <w:rsid w:val="001549D5"/>
    <w:rsid w:val="001636A6"/>
    <w:rsid w:val="001A137A"/>
    <w:rsid w:val="001A2987"/>
    <w:rsid w:val="001A6B62"/>
    <w:rsid w:val="001C2FA7"/>
    <w:rsid w:val="001C618D"/>
    <w:rsid w:val="001D2540"/>
    <w:rsid w:val="001D2D87"/>
    <w:rsid w:val="001D5176"/>
    <w:rsid w:val="001E2956"/>
    <w:rsid w:val="001F6AFE"/>
    <w:rsid w:val="001F75D7"/>
    <w:rsid w:val="00225FD2"/>
    <w:rsid w:val="00245147"/>
    <w:rsid w:val="00246521"/>
    <w:rsid w:val="00250C91"/>
    <w:rsid w:val="002654DD"/>
    <w:rsid w:val="00270D32"/>
    <w:rsid w:val="002B75B8"/>
    <w:rsid w:val="002F4555"/>
    <w:rsid w:val="0031160F"/>
    <w:rsid w:val="00330D8E"/>
    <w:rsid w:val="00331C35"/>
    <w:rsid w:val="00344BEB"/>
    <w:rsid w:val="003A6557"/>
    <w:rsid w:val="003C6931"/>
    <w:rsid w:val="003F6700"/>
    <w:rsid w:val="00410AEB"/>
    <w:rsid w:val="00425E92"/>
    <w:rsid w:val="00437F2E"/>
    <w:rsid w:val="00487F7E"/>
    <w:rsid w:val="004A6066"/>
    <w:rsid w:val="004B4CE7"/>
    <w:rsid w:val="004C541E"/>
    <w:rsid w:val="004E1D21"/>
    <w:rsid w:val="004E2713"/>
    <w:rsid w:val="004E405A"/>
    <w:rsid w:val="004E56CF"/>
    <w:rsid w:val="004F237F"/>
    <w:rsid w:val="00517627"/>
    <w:rsid w:val="00522899"/>
    <w:rsid w:val="00556465"/>
    <w:rsid w:val="005658F7"/>
    <w:rsid w:val="00594AFF"/>
    <w:rsid w:val="005B5C3F"/>
    <w:rsid w:val="005D033C"/>
    <w:rsid w:val="005E6CED"/>
    <w:rsid w:val="005F432B"/>
    <w:rsid w:val="006048C3"/>
    <w:rsid w:val="006537B7"/>
    <w:rsid w:val="00653A53"/>
    <w:rsid w:val="00661215"/>
    <w:rsid w:val="006C4B1F"/>
    <w:rsid w:val="006C7B7A"/>
    <w:rsid w:val="0073779E"/>
    <w:rsid w:val="00740211"/>
    <w:rsid w:val="00750B14"/>
    <w:rsid w:val="00760733"/>
    <w:rsid w:val="0077389A"/>
    <w:rsid w:val="007817E7"/>
    <w:rsid w:val="007A2717"/>
    <w:rsid w:val="007A3184"/>
    <w:rsid w:val="007B1758"/>
    <w:rsid w:val="007B1E6E"/>
    <w:rsid w:val="007C391B"/>
    <w:rsid w:val="007C60BC"/>
    <w:rsid w:val="007C6E8F"/>
    <w:rsid w:val="007F0F8F"/>
    <w:rsid w:val="00800781"/>
    <w:rsid w:val="008067B1"/>
    <w:rsid w:val="008520AE"/>
    <w:rsid w:val="008613B8"/>
    <w:rsid w:val="0086162B"/>
    <w:rsid w:val="008A7A24"/>
    <w:rsid w:val="008C130E"/>
    <w:rsid w:val="0090075F"/>
    <w:rsid w:val="00901EFE"/>
    <w:rsid w:val="00913220"/>
    <w:rsid w:val="00917EAD"/>
    <w:rsid w:val="00920724"/>
    <w:rsid w:val="0092183A"/>
    <w:rsid w:val="009914A0"/>
    <w:rsid w:val="00994CF3"/>
    <w:rsid w:val="009C30A7"/>
    <w:rsid w:val="009D2299"/>
    <w:rsid w:val="009D3AAA"/>
    <w:rsid w:val="009D5E10"/>
    <w:rsid w:val="009F2B82"/>
    <w:rsid w:val="009F7802"/>
    <w:rsid w:val="00A039E7"/>
    <w:rsid w:val="00A17F09"/>
    <w:rsid w:val="00A37C88"/>
    <w:rsid w:val="00A453DC"/>
    <w:rsid w:val="00A77028"/>
    <w:rsid w:val="00AB2059"/>
    <w:rsid w:val="00AC3BC7"/>
    <w:rsid w:val="00AE21A9"/>
    <w:rsid w:val="00AE3E1C"/>
    <w:rsid w:val="00AF7F5F"/>
    <w:rsid w:val="00B456A3"/>
    <w:rsid w:val="00B50656"/>
    <w:rsid w:val="00B8466D"/>
    <w:rsid w:val="00B95584"/>
    <w:rsid w:val="00BA3EB3"/>
    <w:rsid w:val="00BA6341"/>
    <w:rsid w:val="00BF3657"/>
    <w:rsid w:val="00C42FCF"/>
    <w:rsid w:val="00C559D1"/>
    <w:rsid w:val="00C97637"/>
    <w:rsid w:val="00CC187F"/>
    <w:rsid w:val="00CD17F0"/>
    <w:rsid w:val="00D149F2"/>
    <w:rsid w:val="00D54874"/>
    <w:rsid w:val="00D65EA8"/>
    <w:rsid w:val="00D70354"/>
    <w:rsid w:val="00D817C6"/>
    <w:rsid w:val="00D82475"/>
    <w:rsid w:val="00D8382D"/>
    <w:rsid w:val="00D90F32"/>
    <w:rsid w:val="00D924C3"/>
    <w:rsid w:val="00DA09EB"/>
    <w:rsid w:val="00DE0103"/>
    <w:rsid w:val="00E35F68"/>
    <w:rsid w:val="00E44C39"/>
    <w:rsid w:val="00E6094C"/>
    <w:rsid w:val="00EB1BE3"/>
    <w:rsid w:val="00EB4EF1"/>
    <w:rsid w:val="00EC3CD8"/>
    <w:rsid w:val="00EF49B6"/>
    <w:rsid w:val="00F00AB7"/>
    <w:rsid w:val="00F07C01"/>
    <w:rsid w:val="00F11287"/>
    <w:rsid w:val="00F22695"/>
    <w:rsid w:val="00F32FF3"/>
    <w:rsid w:val="00F63414"/>
    <w:rsid w:val="00F704EE"/>
    <w:rsid w:val="00F878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58BF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cme-nm.org" TargetMode="External"/><Relationship Id="rId9" Type="http://schemas.openxmlformats.org/officeDocument/2006/relationships/hyperlink" Target="http://scme-nm.org" TargetMode="External"/><Relationship Id="rId10" Type="http://schemas.openxmlformats.org/officeDocument/2006/relationships/hyperlink" Target="http://scme-n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892</Words>
  <Characters>5087</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No</vt:lpstr>
    </vt:vector>
  </TitlesOfParts>
  <Company>Intel Corporation</Company>
  <LinksUpToDate>false</LinksUpToDate>
  <CharactersWithSpaces>5968</CharactersWithSpaces>
  <SharedDoc>false</SharedDoc>
  <HLinks>
    <vt:vector size="12" baseType="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jlhyder</dc:creator>
  <cp:lastModifiedBy>MJ Willis</cp:lastModifiedBy>
  <cp:revision>4</cp:revision>
  <cp:lastPrinted>2017-04-10T17:24:00Z</cp:lastPrinted>
  <dcterms:created xsi:type="dcterms:W3CDTF">2017-04-10T17:24:00Z</dcterms:created>
  <dcterms:modified xsi:type="dcterms:W3CDTF">2017-04-10T17:29:00Z</dcterms:modified>
</cp:coreProperties>
</file>