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10D9B" w14:textId="77777777" w:rsidR="004E56CF" w:rsidRPr="00B03158" w:rsidRDefault="004E56CF" w:rsidP="004E56CF">
      <w:pPr>
        <w:jc w:val="center"/>
        <w:rPr>
          <w:b/>
          <w:sz w:val="32"/>
        </w:rPr>
      </w:pPr>
      <w:r w:rsidRPr="00B03158">
        <w:rPr>
          <w:b/>
          <w:sz w:val="32"/>
        </w:rPr>
        <w:t>Southwest Center for Microsystems Education (SCME)</w:t>
      </w:r>
    </w:p>
    <w:p w14:paraId="6AE3E6C5" w14:textId="77777777" w:rsidR="004E56CF" w:rsidRPr="00B03158" w:rsidRDefault="004E56CF" w:rsidP="004E56CF">
      <w:pPr>
        <w:jc w:val="center"/>
        <w:rPr>
          <w:b/>
          <w:sz w:val="32"/>
        </w:rPr>
      </w:pPr>
      <w:r w:rsidRPr="00B03158">
        <w:rPr>
          <w:b/>
          <w:sz w:val="32"/>
        </w:rPr>
        <w:t>University of New Mexico</w:t>
      </w:r>
    </w:p>
    <w:p w14:paraId="44191052" w14:textId="77777777" w:rsidR="004E56CF" w:rsidRDefault="004E56CF" w:rsidP="004E56CF">
      <w:pPr>
        <w:jc w:val="center"/>
        <w:rPr>
          <w:b/>
          <w:sz w:val="32"/>
        </w:rPr>
      </w:pPr>
    </w:p>
    <w:p w14:paraId="10940444" w14:textId="77777777" w:rsidR="004E56CF" w:rsidRPr="00A4605E" w:rsidRDefault="004E56CF" w:rsidP="004E56CF">
      <w:pPr>
        <w:jc w:val="center"/>
        <w:rPr>
          <w:b/>
          <w:sz w:val="36"/>
          <w:u w:val="single"/>
        </w:rPr>
      </w:pPr>
      <w:r w:rsidRPr="00A4605E">
        <w:rPr>
          <w:b/>
          <w:sz w:val="36"/>
          <w:u w:val="single"/>
        </w:rPr>
        <w:t xml:space="preserve">MEMS </w:t>
      </w:r>
      <w:r>
        <w:rPr>
          <w:b/>
          <w:sz w:val="36"/>
          <w:u w:val="single"/>
        </w:rPr>
        <w:t>Fabrication</w:t>
      </w:r>
      <w:r w:rsidRPr="00A4605E">
        <w:rPr>
          <w:b/>
          <w:sz w:val="36"/>
          <w:u w:val="single"/>
        </w:rPr>
        <w:t xml:space="preserve"> Topic</w:t>
      </w:r>
    </w:p>
    <w:p w14:paraId="19745C74" w14:textId="77777777" w:rsidR="004E56CF" w:rsidRDefault="004E56CF" w:rsidP="004E56CF">
      <w:pPr>
        <w:jc w:val="center"/>
        <w:rPr>
          <w:b/>
          <w:sz w:val="32"/>
        </w:rPr>
      </w:pPr>
    </w:p>
    <w:p w14:paraId="200B8703" w14:textId="77777777" w:rsidR="004E56CF" w:rsidRPr="00A05FAF" w:rsidRDefault="002F2305" w:rsidP="004E56CF">
      <w:pPr>
        <w:jc w:val="center"/>
        <w:rPr>
          <w:b/>
          <w:color w:val="C00000"/>
          <w:sz w:val="56"/>
        </w:rPr>
      </w:pPr>
      <w:r>
        <w:rPr>
          <w:b/>
          <w:color w:val="C00000"/>
          <w:sz w:val="56"/>
        </w:rPr>
        <w:t>Etch Overview for Microsystems</w:t>
      </w:r>
      <w:r w:rsidR="00F00AB7">
        <w:rPr>
          <w:b/>
          <w:color w:val="C00000"/>
          <w:sz w:val="56"/>
        </w:rPr>
        <w:t xml:space="preserve"> Learning Module</w:t>
      </w:r>
    </w:p>
    <w:p w14:paraId="754752C2" w14:textId="77777777" w:rsidR="004E56CF" w:rsidRDefault="004E56CF" w:rsidP="004E56CF">
      <w:pPr>
        <w:jc w:val="center"/>
        <w:rPr>
          <w:b/>
          <w:sz w:val="32"/>
        </w:rPr>
      </w:pPr>
    </w:p>
    <w:p w14:paraId="4C3EC00E" w14:textId="77777777" w:rsidR="00F00AB7" w:rsidRPr="00B37343" w:rsidRDefault="00F00AB7" w:rsidP="00F00AB7">
      <w:pPr>
        <w:jc w:val="center"/>
        <w:rPr>
          <w:sz w:val="28"/>
          <w:u w:val="single"/>
        </w:rPr>
      </w:pPr>
      <w:r w:rsidRPr="00B37343">
        <w:rPr>
          <w:sz w:val="28"/>
          <w:u w:val="single"/>
        </w:rPr>
        <w:t xml:space="preserve">This booklet contains </w:t>
      </w:r>
      <w:r w:rsidR="00144895">
        <w:rPr>
          <w:sz w:val="28"/>
          <w:u w:val="single"/>
        </w:rPr>
        <w:t>six (6)</w:t>
      </w:r>
      <w:r w:rsidRPr="00B37343">
        <w:rPr>
          <w:sz w:val="28"/>
          <w:u w:val="single"/>
        </w:rPr>
        <w:t xml:space="preserve"> </w:t>
      </w:r>
      <w:r w:rsidR="008809A0">
        <w:rPr>
          <w:sz w:val="28"/>
          <w:u w:val="single"/>
        </w:rPr>
        <w:t>units</w:t>
      </w:r>
      <w:r w:rsidRPr="00B37343">
        <w:rPr>
          <w:sz w:val="28"/>
          <w:u w:val="single"/>
        </w:rPr>
        <w:t>:</w:t>
      </w:r>
    </w:p>
    <w:p w14:paraId="1E5AC25D" w14:textId="77777777" w:rsidR="00144895" w:rsidRDefault="00144895" w:rsidP="00F00AB7">
      <w:pPr>
        <w:jc w:val="center"/>
        <w:rPr>
          <w:sz w:val="28"/>
        </w:rPr>
      </w:pPr>
      <w:r>
        <w:rPr>
          <w:sz w:val="28"/>
        </w:rPr>
        <w:t>Knowledge Probe (KP) / pre-test</w:t>
      </w:r>
    </w:p>
    <w:p w14:paraId="1ADF2522" w14:textId="77777777" w:rsidR="00F00AB7" w:rsidRPr="00B37343" w:rsidRDefault="00F00AB7" w:rsidP="00F00AB7">
      <w:pPr>
        <w:jc w:val="center"/>
        <w:rPr>
          <w:sz w:val="28"/>
        </w:rPr>
      </w:pPr>
      <w:r w:rsidRPr="00B37343">
        <w:rPr>
          <w:sz w:val="28"/>
        </w:rPr>
        <w:t>Primary Knowledge</w:t>
      </w:r>
      <w:r w:rsidR="008809A0">
        <w:rPr>
          <w:sz w:val="28"/>
        </w:rPr>
        <w:t xml:space="preserve"> (Reading)</w:t>
      </w:r>
    </w:p>
    <w:p w14:paraId="7DA0376E" w14:textId="77777777" w:rsidR="00F00AB7" w:rsidRPr="00B37343" w:rsidRDefault="002F2305" w:rsidP="00F00AB7">
      <w:pPr>
        <w:jc w:val="center"/>
        <w:rPr>
          <w:sz w:val="28"/>
        </w:rPr>
      </w:pPr>
      <w:r>
        <w:rPr>
          <w:sz w:val="28"/>
        </w:rPr>
        <w:t>Etch Terminology</w:t>
      </w:r>
      <w:r w:rsidR="00F00AB7" w:rsidRPr="00B37343">
        <w:rPr>
          <w:sz w:val="28"/>
        </w:rPr>
        <w:t xml:space="preserve"> Activity</w:t>
      </w:r>
    </w:p>
    <w:p w14:paraId="067B6C01" w14:textId="77777777" w:rsidR="00F00AB7" w:rsidRDefault="00316E41" w:rsidP="00F00AB7">
      <w:pPr>
        <w:jc w:val="center"/>
        <w:rPr>
          <w:sz w:val="28"/>
        </w:rPr>
      </w:pPr>
      <w:r>
        <w:rPr>
          <w:sz w:val="28"/>
        </w:rPr>
        <w:t>Science of Thin Films</w:t>
      </w:r>
      <w:r w:rsidR="00F00AB7" w:rsidRPr="00B37343">
        <w:rPr>
          <w:sz w:val="28"/>
        </w:rPr>
        <w:t xml:space="preserve"> Activity</w:t>
      </w:r>
    </w:p>
    <w:p w14:paraId="47EB0B59" w14:textId="77777777" w:rsidR="002F2305" w:rsidRDefault="00605BFE" w:rsidP="00F00AB7">
      <w:pPr>
        <w:jc w:val="center"/>
        <w:rPr>
          <w:sz w:val="28"/>
        </w:rPr>
      </w:pPr>
      <w:r>
        <w:rPr>
          <w:sz w:val="28"/>
        </w:rPr>
        <w:t>Bulk Micromachining: An Etch Process</w:t>
      </w:r>
      <w:r w:rsidR="002F2305">
        <w:rPr>
          <w:sz w:val="28"/>
        </w:rPr>
        <w:t xml:space="preserve"> Activity</w:t>
      </w:r>
    </w:p>
    <w:p w14:paraId="1F1F3CE3" w14:textId="77777777" w:rsidR="002F2305" w:rsidRDefault="00144895" w:rsidP="004E56CF">
      <w:pPr>
        <w:jc w:val="center"/>
        <w:rPr>
          <w:sz w:val="28"/>
        </w:rPr>
      </w:pPr>
      <w:r>
        <w:rPr>
          <w:sz w:val="28"/>
        </w:rPr>
        <w:t>Final Assessment</w:t>
      </w:r>
    </w:p>
    <w:p w14:paraId="0C6F84FE" w14:textId="77777777" w:rsidR="00F00AB7" w:rsidRDefault="00F00AB7" w:rsidP="004E56CF">
      <w:pPr>
        <w:jc w:val="center"/>
        <w:rPr>
          <w:sz w:val="28"/>
        </w:rPr>
      </w:pPr>
    </w:p>
    <w:p w14:paraId="2D4DC46A" w14:textId="77777777" w:rsidR="00F00AB7" w:rsidRPr="00334E79" w:rsidRDefault="008809A0" w:rsidP="00F00AB7">
      <w:pPr>
        <w:jc w:val="center"/>
        <w:rPr>
          <w:sz w:val="28"/>
        </w:rPr>
      </w:pPr>
      <w:r w:rsidRPr="00334E79">
        <w:rPr>
          <w:sz w:val="28"/>
        </w:rPr>
        <w:t>A Learning Module Map is included that</w:t>
      </w:r>
      <w:r w:rsidR="00F00AB7" w:rsidRPr="00334E79">
        <w:rPr>
          <w:sz w:val="28"/>
        </w:rPr>
        <w:t xml:space="preserve"> is a suggested outline on how to use this learning module.</w:t>
      </w:r>
    </w:p>
    <w:p w14:paraId="1B74DC91" w14:textId="77777777" w:rsidR="008809A0" w:rsidRDefault="008809A0" w:rsidP="00F00AB7">
      <w:pPr>
        <w:jc w:val="center"/>
        <w:rPr>
          <w:sz w:val="32"/>
        </w:rPr>
      </w:pPr>
    </w:p>
    <w:p w14:paraId="6D3E7A25" w14:textId="77777777" w:rsidR="008809A0" w:rsidRPr="00334E79" w:rsidRDefault="00334E79" w:rsidP="00F00AB7">
      <w:pPr>
        <w:jc w:val="center"/>
        <w:rPr>
          <w:i/>
          <w:sz w:val="28"/>
        </w:rPr>
      </w:pPr>
      <w:r>
        <w:rPr>
          <w:i/>
          <w:sz w:val="28"/>
        </w:rPr>
        <w:t>This</w:t>
      </w:r>
      <w:r w:rsidR="008809A0" w:rsidRPr="00334E79">
        <w:rPr>
          <w:i/>
          <w:sz w:val="28"/>
        </w:rPr>
        <w:t xml:space="preserve"> Learning Module introduces </w:t>
      </w:r>
      <w:r w:rsidRPr="00334E79">
        <w:rPr>
          <w:i/>
          <w:sz w:val="28"/>
        </w:rPr>
        <w:t>the most common etch processes used in the fabrication of microsystems. Activities allow students to demonstrate their understanding of the terminology and basic concepts of these processes.</w:t>
      </w:r>
    </w:p>
    <w:p w14:paraId="10E0C49F" w14:textId="77777777" w:rsidR="00F00AB7" w:rsidRDefault="00F00AB7" w:rsidP="00F00AB7">
      <w:pPr>
        <w:jc w:val="center"/>
        <w:rPr>
          <w:sz w:val="32"/>
        </w:rPr>
      </w:pPr>
    </w:p>
    <w:p w14:paraId="19E3BFE3" w14:textId="77777777" w:rsidR="00334E79" w:rsidRDefault="00334E79" w:rsidP="00F00AB7">
      <w:pPr>
        <w:jc w:val="center"/>
        <w:rPr>
          <w:sz w:val="32"/>
        </w:rPr>
      </w:pPr>
    </w:p>
    <w:p w14:paraId="51451CD0" w14:textId="77777777" w:rsidR="001F20AA" w:rsidRDefault="001F20AA" w:rsidP="001F20AA">
      <w:pPr>
        <w:jc w:val="center"/>
        <w:rPr>
          <w:sz w:val="28"/>
        </w:rPr>
      </w:pPr>
      <w:r w:rsidRPr="00766922">
        <w:rPr>
          <w:sz w:val="28"/>
        </w:rPr>
        <w:t>Target audiences:</w:t>
      </w:r>
      <w:r>
        <w:rPr>
          <w:sz w:val="28"/>
        </w:rPr>
        <w:t xml:space="preserve"> High School, Community College, </w:t>
      </w:r>
      <w:proofErr w:type="gramStart"/>
      <w:r>
        <w:rPr>
          <w:sz w:val="28"/>
        </w:rPr>
        <w:t>University</w:t>
      </w:r>
      <w:proofErr w:type="gramEnd"/>
    </w:p>
    <w:p w14:paraId="636F3DFD" w14:textId="77777777" w:rsidR="001F20AA" w:rsidRDefault="001F20AA" w:rsidP="00334E79">
      <w:pPr>
        <w:rPr>
          <w:b/>
          <w:sz w:val="32"/>
        </w:rPr>
      </w:pPr>
    </w:p>
    <w:p w14:paraId="3DA9F85D" w14:textId="77777777" w:rsidR="001F20AA" w:rsidRDefault="001F20AA" w:rsidP="001F20AA">
      <w:pPr>
        <w:jc w:val="center"/>
      </w:pPr>
      <w:r>
        <w:t>Made possible through grants from the National Science Foundation Department of Undergraduate Education #0830384, 0902411, and 1205138.</w:t>
      </w:r>
    </w:p>
    <w:p w14:paraId="3CA9DF60" w14:textId="77777777" w:rsidR="001F20AA" w:rsidRDefault="001F20AA" w:rsidP="001F20AA">
      <w:pPr>
        <w:jc w:val="center"/>
      </w:pPr>
    </w:p>
    <w:p w14:paraId="5BEB4CAD" w14:textId="77777777" w:rsidR="001F20AA" w:rsidRDefault="001F20AA" w:rsidP="001F20AA">
      <w:pPr>
        <w:jc w:val="center"/>
      </w:pPr>
      <w:r>
        <w:t>Any opinions, findings and conclusions or recommendations expressed in this material are those of the authors and creators, and do not necessarily reflect the views of the National Science Foundation.</w:t>
      </w:r>
    </w:p>
    <w:p w14:paraId="6CE96AC7" w14:textId="77777777" w:rsidR="001F20AA" w:rsidRDefault="001F20AA" w:rsidP="001F20AA">
      <w:pPr>
        <w:rPr>
          <w:b/>
          <w:sz w:val="32"/>
        </w:rPr>
      </w:pPr>
    </w:p>
    <w:p w14:paraId="51B23DA4" w14:textId="77777777" w:rsidR="001F20AA" w:rsidRDefault="001F20AA" w:rsidP="001F20AA">
      <w:pPr>
        <w:jc w:val="center"/>
      </w:pPr>
      <w:r>
        <w:t>Southwest Center for Microsystems Education (SCME) NSF ATE Center</w:t>
      </w:r>
    </w:p>
    <w:p w14:paraId="3DF3A567" w14:textId="0AFADAD3" w:rsidR="001F20AA" w:rsidRDefault="007F02D1" w:rsidP="001F20AA">
      <w:pPr>
        <w:jc w:val="center"/>
      </w:pPr>
      <w:r>
        <w:t>© 2009</w:t>
      </w:r>
      <w:r w:rsidR="001F20AA">
        <w:t xml:space="preserve"> Regents of the University of New Mexico</w:t>
      </w:r>
    </w:p>
    <w:p w14:paraId="471D3EAD" w14:textId="77777777" w:rsidR="001F20AA" w:rsidRDefault="001F20AA" w:rsidP="001F20AA">
      <w:pPr>
        <w:jc w:val="center"/>
      </w:pPr>
    </w:p>
    <w:p w14:paraId="47FA6005" w14:textId="77777777" w:rsidR="001F20AA" w:rsidRDefault="001F20AA" w:rsidP="00334E79">
      <w:pPr>
        <w:jc w:val="center"/>
      </w:pPr>
      <w:r>
        <w:t>Content is protected by the CC Attribution Non-Commercial Share Alike license.</w:t>
      </w:r>
    </w:p>
    <w:p w14:paraId="6B426C3E" w14:textId="77777777" w:rsidR="001F20AA" w:rsidRPr="006A6E75" w:rsidRDefault="001F20AA" w:rsidP="001F20AA">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6E3F6ADA" w14:textId="77777777" w:rsidR="00D8382D" w:rsidRPr="004B4CE7" w:rsidRDefault="00B45A75" w:rsidP="00D8382D">
      <w:pPr>
        <w:pStyle w:val="Heading1"/>
        <w:rPr>
          <w:rFonts w:ascii="Times New Roman" w:hAnsi="Times New Roman" w:cs="Times New Roman"/>
        </w:rPr>
      </w:pPr>
      <w:r>
        <w:rPr>
          <w:rFonts w:ascii="Times New Roman" w:hAnsi="Times New Roman" w:cs="Times New Roman"/>
        </w:rPr>
        <w:br w:type="page"/>
      </w:r>
      <w:r w:rsidR="00994CF3">
        <w:rPr>
          <w:rFonts w:ascii="Times New Roman" w:hAnsi="Times New Roman" w:cs="Times New Roman"/>
        </w:rPr>
        <w:lastRenderedPageBreak/>
        <w:t xml:space="preserve">Learning Module </w:t>
      </w:r>
      <w:r w:rsidR="0008239A" w:rsidRPr="004B4CE7">
        <w:rPr>
          <w:rFonts w:ascii="Times New Roman" w:hAnsi="Times New Roman" w:cs="Times New Roman"/>
        </w:rPr>
        <w:t xml:space="preserve">Map for </w:t>
      </w:r>
      <w:r w:rsidR="002F2305">
        <w:rPr>
          <w:rFonts w:ascii="Times New Roman" w:hAnsi="Times New Roman" w:cs="Times New Roman"/>
        </w:rPr>
        <w:t>Etch Overview</w:t>
      </w:r>
      <w:r w:rsidR="00994CF3">
        <w:rPr>
          <w:rFonts w:ascii="Times New Roman" w:hAnsi="Times New Roman" w:cs="Times New Roman"/>
        </w:rPr>
        <w:t xml:space="preserve"> </w:t>
      </w:r>
      <w:r w:rsidR="00334E79">
        <w:rPr>
          <w:rFonts w:ascii="Times New Roman" w:hAnsi="Times New Roman" w:cs="Times New Roman"/>
        </w:rPr>
        <w:t>for Microsystems</w:t>
      </w:r>
    </w:p>
    <w:p w14:paraId="11F30F6E" w14:textId="77777777" w:rsidR="00D8382D" w:rsidRPr="004B4CE7" w:rsidRDefault="00D8382D" w:rsidP="00D8382D"/>
    <w:p w14:paraId="34A3A788" w14:textId="77777777" w:rsidR="00334E79" w:rsidRDefault="00334E79" w:rsidP="00334E79">
      <w:r w:rsidRPr="00334E79">
        <w:t>This Learning Module introduces the most common etch processes used in the fabrication of microsystems. Activities allow students to demonstrate their understanding of the terminology and basic concepts of these processes.</w:t>
      </w:r>
    </w:p>
    <w:p w14:paraId="055EEB92" w14:textId="77777777" w:rsidR="00334E79" w:rsidRDefault="00334E79" w:rsidP="00334E79"/>
    <w:p w14:paraId="257FE761" w14:textId="77777777" w:rsidR="00994CF3" w:rsidRDefault="00334E79" w:rsidP="00D8382D">
      <w:pPr>
        <w:spacing w:line="360" w:lineRule="auto"/>
      </w:pPr>
      <w:r>
        <w:t>Learning Module units</w:t>
      </w:r>
      <w:r w:rsidR="00994CF3">
        <w:t xml:space="preserve"> (</w:t>
      </w:r>
      <w:r w:rsidR="00144895">
        <w:t>6</w:t>
      </w:r>
      <w:r w:rsidR="00994CF3">
        <w:t>)</w:t>
      </w:r>
      <w:r w:rsidR="00D8382D" w:rsidRPr="004B4CE7">
        <w:t xml:space="preserve">: </w:t>
      </w:r>
    </w:p>
    <w:p w14:paraId="36DC3594" w14:textId="77777777" w:rsidR="00144895" w:rsidRDefault="00144895" w:rsidP="001D2540">
      <w:pPr>
        <w:numPr>
          <w:ilvl w:val="0"/>
          <w:numId w:val="8"/>
        </w:numPr>
      </w:pPr>
      <w:r>
        <w:t>Knowledge Probe (KP)</w:t>
      </w:r>
    </w:p>
    <w:p w14:paraId="3900313A" w14:textId="77777777" w:rsidR="002F2305" w:rsidRDefault="002F2305" w:rsidP="001D2540">
      <w:pPr>
        <w:numPr>
          <w:ilvl w:val="0"/>
          <w:numId w:val="8"/>
        </w:numPr>
      </w:pPr>
      <w:r>
        <w:t>Etch Overview for Microsystems Primary Knowledge (PK)</w:t>
      </w:r>
    </w:p>
    <w:p w14:paraId="576D5C54" w14:textId="77777777" w:rsidR="002F2305" w:rsidRDefault="002F2305" w:rsidP="001D2540">
      <w:pPr>
        <w:numPr>
          <w:ilvl w:val="0"/>
          <w:numId w:val="8"/>
        </w:numPr>
      </w:pPr>
      <w:r>
        <w:t>Etch Terminology Activity</w:t>
      </w:r>
    </w:p>
    <w:p w14:paraId="197BEFB0" w14:textId="77777777" w:rsidR="002F2305" w:rsidRDefault="00316E41" w:rsidP="001D2540">
      <w:pPr>
        <w:numPr>
          <w:ilvl w:val="0"/>
          <w:numId w:val="8"/>
        </w:numPr>
      </w:pPr>
      <w:r>
        <w:t>Science of Thin Films</w:t>
      </w:r>
      <w:r w:rsidR="002F2305">
        <w:t xml:space="preserve"> Activity</w:t>
      </w:r>
      <w:r w:rsidR="008A66AF">
        <w:t xml:space="preserve"> (SCME Kit Available</w:t>
      </w:r>
      <w:r w:rsidR="00334E79">
        <w:t xml:space="preserve"> through </w:t>
      </w:r>
      <w:hyperlink r:id="rId9" w:history="1">
        <w:r w:rsidR="00334E79" w:rsidRPr="00746E49">
          <w:rPr>
            <w:rStyle w:val="Hyperlink"/>
          </w:rPr>
          <w:t>http://scme-nm.org</w:t>
        </w:r>
      </w:hyperlink>
      <w:r w:rsidR="008A66AF">
        <w:t>)</w:t>
      </w:r>
      <w:r w:rsidR="00334E79">
        <w:t xml:space="preserve"> </w:t>
      </w:r>
    </w:p>
    <w:p w14:paraId="42A6FF5D" w14:textId="77777777" w:rsidR="002F2305" w:rsidRDefault="008A66AF" w:rsidP="001D2540">
      <w:pPr>
        <w:numPr>
          <w:ilvl w:val="0"/>
          <w:numId w:val="8"/>
        </w:numPr>
      </w:pPr>
      <w:r>
        <w:t>Bulk Micromachining: An Etch Process</w:t>
      </w:r>
      <w:r w:rsidR="002F2305">
        <w:t xml:space="preserve"> Activity</w:t>
      </w:r>
      <w:r>
        <w:t xml:space="preserve"> (SCME Kit required</w:t>
      </w:r>
      <w:r w:rsidR="00334E79">
        <w:t xml:space="preserve"> </w:t>
      </w:r>
      <w:hyperlink r:id="rId10" w:history="1">
        <w:r w:rsidR="00334E79" w:rsidRPr="00746E49">
          <w:rPr>
            <w:rStyle w:val="Hyperlink"/>
          </w:rPr>
          <w:t>http://scme-nm.org</w:t>
        </w:r>
      </w:hyperlink>
      <w:r>
        <w:t>)</w:t>
      </w:r>
    </w:p>
    <w:p w14:paraId="1B9F771E" w14:textId="77777777" w:rsidR="00D8382D" w:rsidRPr="004A6066" w:rsidRDefault="002F2305" w:rsidP="001D2540">
      <w:pPr>
        <w:numPr>
          <w:ilvl w:val="0"/>
          <w:numId w:val="8"/>
        </w:numPr>
      </w:pPr>
      <w:r>
        <w:t>Final Assessment</w:t>
      </w:r>
      <w:r w:rsidR="003C746E">
        <w:fldChar w:fldCharType="begin"/>
      </w:r>
      <w:r w:rsidR="003C746E">
        <w:instrText xml:space="preserve"> FILLIN "What tools and/or materials are used in the operation?"\d "" \* MERGEFORMAT </w:instrText>
      </w:r>
      <w:r w:rsidR="003C746E">
        <w:fldChar w:fldCharType="end"/>
      </w:r>
    </w:p>
    <w:p w14:paraId="4FA975B1"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10659C09" w14:textId="77777777" w:rsidTr="005D033C">
        <w:tc>
          <w:tcPr>
            <w:tcW w:w="2995" w:type="dxa"/>
          </w:tcPr>
          <w:p w14:paraId="3314DF31" w14:textId="77777777" w:rsidR="00D8382D" w:rsidRPr="004B4CE7" w:rsidRDefault="00D8382D" w:rsidP="00143292">
            <w:pPr>
              <w:jc w:val="center"/>
              <w:rPr>
                <w:b/>
                <w:bCs/>
              </w:rPr>
            </w:pPr>
            <w:r w:rsidRPr="004B4CE7">
              <w:rPr>
                <w:b/>
                <w:bCs/>
              </w:rPr>
              <w:t>IMPORTANT STEPS</w:t>
            </w:r>
          </w:p>
        </w:tc>
        <w:tc>
          <w:tcPr>
            <w:tcW w:w="3420" w:type="dxa"/>
          </w:tcPr>
          <w:p w14:paraId="42C3371D" w14:textId="77777777" w:rsidR="00D8382D" w:rsidRPr="004B4CE7" w:rsidRDefault="00D8382D" w:rsidP="00143292">
            <w:pPr>
              <w:jc w:val="center"/>
              <w:rPr>
                <w:b/>
                <w:bCs/>
              </w:rPr>
            </w:pPr>
            <w:r w:rsidRPr="004B4CE7">
              <w:rPr>
                <w:b/>
                <w:bCs/>
              </w:rPr>
              <w:t>KEY POINTS</w:t>
            </w:r>
          </w:p>
        </w:tc>
        <w:tc>
          <w:tcPr>
            <w:tcW w:w="3240" w:type="dxa"/>
          </w:tcPr>
          <w:p w14:paraId="562624FB" w14:textId="77777777" w:rsidR="00D8382D" w:rsidRPr="004B4CE7" w:rsidRDefault="00D8382D" w:rsidP="00143292">
            <w:pPr>
              <w:jc w:val="center"/>
              <w:rPr>
                <w:b/>
                <w:bCs/>
              </w:rPr>
            </w:pPr>
            <w:r w:rsidRPr="004B4CE7">
              <w:rPr>
                <w:b/>
                <w:bCs/>
              </w:rPr>
              <w:t>REASONS</w:t>
            </w:r>
          </w:p>
        </w:tc>
      </w:tr>
      <w:tr w:rsidR="002654DD" w:rsidRPr="004B4CE7" w14:paraId="54376552" w14:textId="77777777" w:rsidTr="005D033C">
        <w:trPr>
          <w:cantSplit/>
          <w:trHeight w:val="2303"/>
        </w:trPr>
        <w:tc>
          <w:tcPr>
            <w:tcW w:w="2995" w:type="dxa"/>
            <w:vAlign w:val="center"/>
          </w:tcPr>
          <w:p w14:paraId="251FB97F" w14:textId="77777777" w:rsidR="002F2305" w:rsidRPr="002F2305" w:rsidRDefault="002F2305" w:rsidP="00225FD2">
            <w:pPr>
              <w:pStyle w:val="Header"/>
            </w:pPr>
            <w:r>
              <w:rPr>
                <w:u w:val="single"/>
              </w:rPr>
              <w:t>Pre-test</w:t>
            </w:r>
            <w:r w:rsidR="00144895">
              <w:rPr>
                <w:u w:val="single"/>
              </w:rPr>
              <w:t xml:space="preserve"> (Knowledge Probe)</w:t>
            </w:r>
          </w:p>
          <w:p w14:paraId="4D1C07C4" w14:textId="77777777" w:rsidR="002654DD" w:rsidRPr="004B4CE7" w:rsidRDefault="002654DD" w:rsidP="00225FD2">
            <w:pPr>
              <w:pStyle w:val="Header"/>
            </w:pPr>
          </w:p>
        </w:tc>
        <w:tc>
          <w:tcPr>
            <w:tcW w:w="3420" w:type="dxa"/>
            <w:vAlign w:val="center"/>
          </w:tcPr>
          <w:p w14:paraId="4762C0BF" w14:textId="77777777" w:rsidR="002654DD" w:rsidRPr="004B4CE7" w:rsidRDefault="00144895" w:rsidP="00144895">
            <w:pPr>
              <w:pStyle w:val="Header"/>
            </w:pPr>
            <w:r>
              <w:t>Have the participants complete the Knowledge Probe in their booklet or online.</w:t>
            </w:r>
          </w:p>
        </w:tc>
        <w:tc>
          <w:tcPr>
            <w:tcW w:w="3240" w:type="dxa"/>
            <w:vAlign w:val="center"/>
          </w:tcPr>
          <w:p w14:paraId="3289315C" w14:textId="77777777" w:rsidR="002654DD" w:rsidRDefault="00334E79" w:rsidP="00334E79">
            <w:pPr>
              <w:pStyle w:val="BulletList"/>
              <w:numPr>
                <w:ilvl w:val="0"/>
                <w:numId w:val="0"/>
              </w:numPr>
              <w:ind w:right="450"/>
            </w:pPr>
            <w:r>
              <w:t>D</w:t>
            </w:r>
            <w:r w:rsidR="00144895">
              <w:t>etermine the participants</w:t>
            </w:r>
            <w:r w:rsidR="00E40639">
              <w:t>’</w:t>
            </w:r>
            <w:r>
              <w:t xml:space="preserve"> current knowledge of </w:t>
            </w:r>
            <w:r w:rsidR="00144895">
              <w:t>etch process</w:t>
            </w:r>
            <w:r>
              <w:t>es</w:t>
            </w:r>
            <w:r w:rsidR="00144895">
              <w:t xml:space="preserve"> prior to starting the learning module.  </w:t>
            </w:r>
            <w:r>
              <w:t xml:space="preserve">Compare the </w:t>
            </w:r>
            <w:r w:rsidR="00144895">
              <w:t>ou</w:t>
            </w:r>
            <w:r>
              <w:t xml:space="preserve">tcome of the KP </w:t>
            </w:r>
            <w:r w:rsidR="00144895">
              <w:t>against the final assessment to determine the effectiveness of this learning module.</w:t>
            </w:r>
          </w:p>
        </w:tc>
      </w:tr>
      <w:tr w:rsidR="00270763" w:rsidRPr="004B4CE7" w14:paraId="7F9E5894" w14:textId="77777777" w:rsidTr="005D033C">
        <w:trPr>
          <w:cantSplit/>
          <w:trHeight w:val="2303"/>
        </w:trPr>
        <w:tc>
          <w:tcPr>
            <w:tcW w:w="2995" w:type="dxa"/>
            <w:vAlign w:val="center"/>
          </w:tcPr>
          <w:p w14:paraId="6C36DEE4" w14:textId="77777777" w:rsidR="00270763" w:rsidRDefault="00270763" w:rsidP="003F6700">
            <w:pPr>
              <w:pStyle w:val="Header"/>
            </w:pPr>
            <w:r>
              <w:rPr>
                <w:u w:val="single"/>
              </w:rPr>
              <w:t>Inquiry</w:t>
            </w:r>
            <w:r>
              <w:t xml:space="preserve"> – </w:t>
            </w:r>
          </w:p>
          <w:p w14:paraId="1011C472" w14:textId="77777777" w:rsidR="00270763" w:rsidRPr="00270763" w:rsidRDefault="00270763" w:rsidP="00270763">
            <w:pPr>
              <w:pStyle w:val="Header"/>
            </w:pPr>
            <w:r>
              <w:t xml:space="preserve">Ask “What is etch or etching?  Provide some examples.”  </w:t>
            </w:r>
          </w:p>
        </w:tc>
        <w:tc>
          <w:tcPr>
            <w:tcW w:w="3420" w:type="dxa"/>
            <w:vAlign w:val="center"/>
          </w:tcPr>
          <w:p w14:paraId="14AA0762" w14:textId="77777777" w:rsidR="00270763" w:rsidRDefault="00270763" w:rsidP="000A691F">
            <w:pPr>
              <w:pStyle w:val="BulletList"/>
              <w:numPr>
                <w:ilvl w:val="0"/>
                <w:numId w:val="0"/>
              </w:numPr>
              <w:ind w:right="450"/>
            </w:pPr>
            <w:r>
              <w:t>It is something they are familiar with, especially in nature.  Examples – natural arches, widening river banks, rotting pipe, erosion of any type, sandblasting, sculpturing.</w:t>
            </w:r>
          </w:p>
        </w:tc>
        <w:tc>
          <w:tcPr>
            <w:tcW w:w="3240" w:type="dxa"/>
            <w:vAlign w:val="center"/>
          </w:tcPr>
          <w:p w14:paraId="59E9F665" w14:textId="77777777" w:rsidR="00270763" w:rsidRDefault="00270763" w:rsidP="00D95B57">
            <w:pPr>
              <w:pStyle w:val="BulletList"/>
              <w:numPr>
                <w:ilvl w:val="0"/>
                <w:numId w:val="0"/>
              </w:numPr>
              <w:ind w:right="450"/>
            </w:pPr>
            <w:r>
              <w:t>You want the participants to realize that they already know what etch or etching is – it’s nothing new.  This unit will show how etch is used to make microdevices.</w:t>
            </w:r>
          </w:p>
        </w:tc>
      </w:tr>
      <w:tr w:rsidR="00D8382D" w:rsidRPr="004B4CE7" w14:paraId="26332A36" w14:textId="77777777" w:rsidTr="005D033C">
        <w:trPr>
          <w:cantSplit/>
          <w:trHeight w:val="2303"/>
        </w:trPr>
        <w:tc>
          <w:tcPr>
            <w:tcW w:w="2995" w:type="dxa"/>
            <w:vAlign w:val="center"/>
          </w:tcPr>
          <w:p w14:paraId="78B92870" w14:textId="77777777" w:rsidR="002F2305" w:rsidRPr="002F2305" w:rsidRDefault="002F2305" w:rsidP="003F6700">
            <w:pPr>
              <w:pStyle w:val="Header"/>
            </w:pPr>
            <w:r>
              <w:rPr>
                <w:u w:val="single"/>
              </w:rPr>
              <w:t>Unit Presentation</w:t>
            </w:r>
            <w:r w:rsidR="00D95B57">
              <w:rPr>
                <w:u w:val="single"/>
              </w:rPr>
              <w:t>:</w:t>
            </w:r>
          </w:p>
          <w:p w14:paraId="7251487F" w14:textId="77777777" w:rsidR="00D8382D" w:rsidRPr="004B4CE7" w:rsidRDefault="007A3184" w:rsidP="002F2305">
            <w:pPr>
              <w:pStyle w:val="Header"/>
            </w:pPr>
            <w:r>
              <w:t xml:space="preserve">Present the </w:t>
            </w:r>
            <w:r w:rsidR="002F2305">
              <w:rPr>
                <w:u w:val="single"/>
              </w:rPr>
              <w:t xml:space="preserve">Etch </w:t>
            </w:r>
            <w:r w:rsidRPr="001D2540">
              <w:rPr>
                <w:u w:val="single"/>
              </w:rPr>
              <w:t>Overview</w:t>
            </w:r>
            <w:r w:rsidR="002F2305">
              <w:rPr>
                <w:u w:val="single"/>
              </w:rPr>
              <w:t xml:space="preserve"> for Microsystems</w:t>
            </w:r>
            <w:r w:rsidRPr="001D2540">
              <w:rPr>
                <w:u w:val="single"/>
              </w:rPr>
              <w:t xml:space="preserve"> PK</w:t>
            </w:r>
          </w:p>
        </w:tc>
        <w:tc>
          <w:tcPr>
            <w:tcW w:w="3420" w:type="dxa"/>
            <w:vAlign w:val="center"/>
          </w:tcPr>
          <w:p w14:paraId="33571B0F" w14:textId="77777777" w:rsidR="003F6700" w:rsidRDefault="003F6700" w:rsidP="000A691F">
            <w:pPr>
              <w:pStyle w:val="BulletList"/>
              <w:numPr>
                <w:ilvl w:val="0"/>
                <w:numId w:val="0"/>
              </w:numPr>
              <w:ind w:right="450"/>
            </w:pPr>
            <w:r>
              <w:t xml:space="preserve">Participants should read the PK.  </w:t>
            </w:r>
          </w:p>
          <w:p w14:paraId="2FB5F015" w14:textId="77777777" w:rsidR="007A3184" w:rsidRPr="007A3184" w:rsidRDefault="007A3184" w:rsidP="007A3184"/>
          <w:p w14:paraId="71C8231A" w14:textId="77777777" w:rsidR="00D8382D" w:rsidRPr="004B4CE7" w:rsidRDefault="003F6700" w:rsidP="007A3184">
            <w:pPr>
              <w:pStyle w:val="BulletList"/>
              <w:numPr>
                <w:ilvl w:val="0"/>
                <w:numId w:val="0"/>
              </w:numPr>
              <w:ind w:right="450"/>
            </w:pPr>
            <w:r>
              <w:t>A PowerPoint presentation can be downloaded from scme-nm.org</w:t>
            </w:r>
            <w:r w:rsidR="002654DD">
              <w:t xml:space="preserve"> and presented to all participants</w:t>
            </w:r>
            <w:r w:rsidR="00F00AB7">
              <w:t>.</w:t>
            </w:r>
          </w:p>
        </w:tc>
        <w:tc>
          <w:tcPr>
            <w:tcW w:w="3240" w:type="dxa"/>
            <w:vAlign w:val="center"/>
          </w:tcPr>
          <w:p w14:paraId="25F7959B" w14:textId="77777777" w:rsidR="00D8382D" w:rsidRPr="004B4CE7" w:rsidRDefault="008067B1" w:rsidP="00D95B57">
            <w:pPr>
              <w:pStyle w:val="BulletList"/>
              <w:numPr>
                <w:ilvl w:val="0"/>
                <w:numId w:val="0"/>
              </w:numPr>
              <w:ind w:right="450"/>
            </w:pPr>
            <w:r>
              <w:t xml:space="preserve">An introduction into </w:t>
            </w:r>
            <w:r w:rsidR="002F2305">
              <w:t>etch</w:t>
            </w:r>
            <w:r>
              <w:t xml:space="preserve"> is needed to help participant</w:t>
            </w:r>
            <w:r w:rsidR="00D817C6">
              <w:t>s</w:t>
            </w:r>
            <w:r>
              <w:t xml:space="preserve"> better understand </w:t>
            </w:r>
            <w:r w:rsidR="00D95B57">
              <w:t xml:space="preserve">the etch </w:t>
            </w:r>
            <w:r w:rsidR="002F2305">
              <w:t>process</w:t>
            </w:r>
            <w:r w:rsidR="00D95B57">
              <w:t xml:space="preserve">.  This will lead to more effective learning in </w:t>
            </w:r>
            <w:r w:rsidR="002F2305">
              <w:t>the related</w:t>
            </w:r>
            <w:r w:rsidR="00F00AB7">
              <w:t xml:space="preserve"> activities.</w:t>
            </w:r>
          </w:p>
        </w:tc>
      </w:tr>
      <w:tr w:rsidR="006714D8" w:rsidRPr="004B4CE7" w14:paraId="005E6688" w14:textId="77777777" w:rsidTr="005D033C">
        <w:trPr>
          <w:cantSplit/>
          <w:trHeight w:val="800"/>
        </w:trPr>
        <w:tc>
          <w:tcPr>
            <w:tcW w:w="2995" w:type="dxa"/>
            <w:vAlign w:val="center"/>
          </w:tcPr>
          <w:p w14:paraId="13E7175C" w14:textId="77777777" w:rsidR="006714D8" w:rsidRDefault="006714D8" w:rsidP="000A691F">
            <w:pPr>
              <w:pStyle w:val="Header"/>
              <w:rPr>
                <w:u w:val="single"/>
              </w:rPr>
            </w:pPr>
          </w:p>
          <w:p w14:paraId="2377F1AD" w14:textId="77777777" w:rsidR="006714D8" w:rsidRPr="002F2305" w:rsidRDefault="006714D8" w:rsidP="000A691F">
            <w:pPr>
              <w:pStyle w:val="Header"/>
              <w:rPr>
                <w:u w:val="single"/>
              </w:rPr>
            </w:pPr>
            <w:r>
              <w:rPr>
                <w:u w:val="single"/>
              </w:rPr>
              <w:t>Activity 1:</w:t>
            </w:r>
          </w:p>
          <w:p w14:paraId="4B7F37BD" w14:textId="77777777" w:rsidR="006714D8" w:rsidRDefault="006714D8" w:rsidP="000A691F">
            <w:pPr>
              <w:pStyle w:val="Header"/>
            </w:pPr>
            <w:r>
              <w:t xml:space="preserve">Complete the “Etch Terminology Activity”.   </w:t>
            </w:r>
          </w:p>
          <w:p w14:paraId="6A8A28D8" w14:textId="77777777" w:rsidR="006714D8" w:rsidRPr="004B4CE7" w:rsidRDefault="006714D8" w:rsidP="000A691F">
            <w:pPr>
              <w:pStyle w:val="Header"/>
            </w:pPr>
          </w:p>
        </w:tc>
        <w:tc>
          <w:tcPr>
            <w:tcW w:w="3420" w:type="dxa"/>
            <w:vAlign w:val="center"/>
          </w:tcPr>
          <w:p w14:paraId="514DE8D8" w14:textId="77777777" w:rsidR="006714D8" w:rsidRDefault="006714D8" w:rsidP="002F2305">
            <w:pPr>
              <w:pStyle w:val="Header"/>
            </w:pPr>
            <w:r>
              <w:t>This is a crossword puzzle of etch terms and their meanings.</w:t>
            </w:r>
          </w:p>
          <w:p w14:paraId="34EA8268" w14:textId="77777777" w:rsidR="006714D8" w:rsidRDefault="006714D8" w:rsidP="002F2305">
            <w:pPr>
              <w:pStyle w:val="Header"/>
            </w:pPr>
            <w:r>
              <w:t>This activity could be a homework or classroom assignment.</w:t>
            </w:r>
            <w:r w:rsidR="00144895">
              <w:t xml:space="preserve">  If you have access to the online course, participants can input their answers online.</w:t>
            </w:r>
          </w:p>
          <w:p w14:paraId="2399A4C1" w14:textId="77777777" w:rsidR="00144895" w:rsidRPr="007A3184" w:rsidDel="007C60BC" w:rsidRDefault="00144895" w:rsidP="002F2305">
            <w:pPr>
              <w:pStyle w:val="Header"/>
            </w:pPr>
          </w:p>
        </w:tc>
        <w:tc>
          <w:tcPr>
            <w:tcW w:w="3240" w:type="dxa"/>
            <w:vAlign w:val="center"/>
          </w:tcPr>
          <w:p w14:paraId="585232D7" w14:textId="77777777" w:rsidR="006714D8" w:rsidRDefault="006714D8" w:rsidP="001872F7">
            <w:pPr>
              <w:pStyle w:val="Header"/>
            </w:pPr>
            <w:r>
              <w:t>Provides participants with a review of the terminology associated with etch processes and equipment.</w:t>
            </w:r>
          </w:p>
          <w:p w14:paraId="64753AD2" w14:textId="77777777" w:rsidR="006714D8" w:rsidRPr="004B4CE7" w:rsidRDefault="006714D8" w:rsidP="001872F7">
            <w:pPr>
              <w:pStyle w:val="Header"/>
            </w:pPr>
          </w:p>
        </w:tc>
      </w:tr>
      <w:tr w:rsidR="006714D8" w:rsidRPr="004B4CE7" w14:paraId="374CAB92" w14:textId="77777777" w:rsidTr="001872F7">
        <w:trPr>
          <w:cantSplit/>
          <w:trHeight w:val="1152"/>
        </w:trPr>
        <w:tc>
          <w:tcPr>
            <w:tcW w:w="9655" w:type="dxa"/>
            <w:gridSpan w:val="3"/>
            <w:vAlign w:val="center"/>
          </w:tcPr>
          <w:p w14:paraId="40901386" w14:textId="77777777" w:rsidR="006714D8" w:rsidRDefault="006714D8" w:rsidP="006714D8">
            <w:pPr>
              <w:pStyle w:val="Header"/>
              <w:jc w:val="center"/>
              <w:rPr>
                <w:b/>
                <w:u w:val="single"/>
              </w:rPr>
            </w:pPr>
            <w:r>
              <w:rPr>
                <w:b/>
                <w:u w:val="single"/>
              </w:rPr>
              <w:t xml:space="preserve">Activity 2:  </w:t>
            </w:r>
            <w:r w:rsidR="00334E79">
              <w:rPr>
                <w:b/>
                <w:u w:val="single"/>
              </w:rPr>
              <w:t xml:space="preserve">Science of Thin Films </w:t>
            </w:r>
            <w:r w:rsidRPr="006714D8">
              <w:rPr>
                <w:b/>
                <w:u w:val="single"/>
              </w:rPr>
              <w:t>Activity</w:t>
            </w:r>
          </w:p>
          <w:p w14:paraId="7249C449" w14:textId="77777777" w:rsidR="006714D8" w:rsidRDefault="006714D8" w:rsidP="006714D8">
            <w:pPr>
              <w:pStyle w:val="Header"/>
            </w:pPr>
            <w:r>
              <w:t xml:space="preserve">This </w:t>
            </w:r>
            <w:r w:rsidR="00270763">
              <w:t>activity can be used as</w:t>
            </w:r>
            <w:r>
              <w:t xml:space="preserve"> a “stand-alone” activity</w:t>
            </w:r>
            <w:r w:rsidR="00270763">
              <w:t xml:space="preserve"> or as part of this Etch Learning Module</w:t>
            </w:r>
            <w:r>
              <w:t xml:space="preserve">.  </w:t>
            </w:r>
            <w:r w:rsidR="00270763">
              <w:t>It</w:t>
            </w:r>
            <w:r>
              <w:t xml:space="preserve"> has its own PowerPoint presentation and the introductory material needed to complete this activity.  </w:t>
            </w:r>
            <w:r w:rsidR="00270763">
              <w:t xml:space="preserve">This </w:t>
            </w:r>
            <w:r>
              <w:t>activity introduces the concepts of etch, oxidation and light interference.</w:t>
            </w:r>
          </w:p>
          <w:p w14:paraId="12FC0D1F" w14:textId="77777777" w:rsidR="006714D8" w:rsidRPr="006714D8" w:rsidRDefault="006714D8" w:rsidP="006714D8">
            <w:pPr>
              <w:pStyle w:val="Header"/>
              <w:rPr>
                <w:i/>
              </w:rPr>
            </w:pPr>
            <w:r w:rsidRPr="006714D8">
              <w:rPr>
                <w:i/>
              </w:rPr>
              <w:t xml:space="preserve">There is a SCME kit for this activity that can be ordered through </w:t>
            </w:r>
            <w:hyperlink r:id="rId11" w:history="1">
              <w:r w:rsidR="003C00F5" w:rsidRPr="00746E49">
                <w:rPr>
                  <w:rStyle w:val="Hyperlink"/>
                </w:rPr>
                <w:t>http://scme-nm.org</w:t>
              </w:r>
            </w:hyperlink>
            <w:r w:rsidRPr="006714D8">
              <w:rPr>
                <w:i/>
              </w:rPr>
              <w:t>.</w:t>
            </w:r>
          </w:p>
          <w:p w14:paraId="6A90279D" w14:textId="77777777" w:rsidR="006714D8" w:rsidRPr="006714D8" w:rsidRDefault="006714D8" w:rsidP="006714D8">
            <w:pPr>
              <w:pStyle w:val="Header"/>
              <w:rPr>
                <w:b/>
                <w:u w:val="single"/>
              </w:rPr>
            </w:pPr>
          </w:p>
        </w:tc>
      </w:tr>
      <w:tr w:rsidR="00FC0515" w:rsidRPr="004B4CE7" w14:paraId="3E13B87E" w14:textId="77777777" w:rsidTr="005D033C">
        <w:trPr>
          <w:cantSplit/>
          <w:trHeight w:val="1152"/>
        </w:trPr>
        <w:tc>
          <w:tcPr>
            <w:tcW w:w="2995" w:type="dxa"/>
            <w:vAlign w:val="center"/>
          </w:tcPr>
          <w:p w14:paraId="135ECB58" w14:textId="77777777" w:rsidR="00FC0515" w:rsidRDefault="00FC0515" w:rsidP="001D2540">
            <w:pPr>
              <w:pStyle w:val="Header"/>
            </w:pPr>
            <w:r>
              <w:rPr>
                <w:u w:val="single"/>
              </w:rPr>
              <w:t>Activity 2 Inquiry</w:t>
            </w:r>
          </w:p>
          <w:p w14:paraId="36ABB780" w14:textId="77777777" w:rsidR="00FC0515" w:rsidRPr="00FC0515" w:rsidRDefault="00FC0515" w:rsidP="001D2540">
            <w:pPr>
              <w:pStyle w:val="Header"/>
            </w:pPr>
          </w:p>
        </w:tc>
        <w:tc>
          <w:tcPr>
            <w:tcW w:w="3420" w:type="dxa"/>
            <w:vAlign w:val="center"/>
          </w:tcPr>
          <w:p w14:paraId="74AB7CBE" w14:textId="77777777" w:rsidR="00FC0515" w:rsidRDefault="00FC0515" w:rsidP="00AF7F5F">
            <w:pPr>
              <w:pStyle w:val="Header"/>
            </w:pPr>
            <w:r>
              <w:t>Have the participants look at the R</w:t>
            </w:r>
            <w:r w:rsidR="003C00F5">
              <w:t>ainbow Wafer (from the SCME kit</w:t>
            </w:r>
            <w:r>
              <w:t xml:space="preserve">) from different angles. </w:t>
            </w:r>
          </w:p>
          <w:p w14:paraId="71DD7DA8" w14:textId="77777777" w:rsidR="00FC0515" w:rsidRDefault="00FC0515" w:rsidP="00AF7F5F">
            <w:pPr>
              <w:pStyle w:val="Header"/>
            </w:pPr>
            <w:r>
              <w:t>What colors do they see?</w:t>
            </w:r>
          </w:p>
          <w:p w14:paraId="592A80F4" w14:textId="77777777" w:rsidR="00FC0515" w:rsidRDefault="00FC0515" w:rsidP="00AF7F5F">
            <w:pPr>
              <w:pStyle w:val="Header"/>
            </w:pPr>
            <w:r>
              <w:t>Do the colors of the layers change?</w:t>
            </w:r>
          </w:p>
          <w:p w14:paraId="4EA1F246" w14:textId="77777777" w:rsidR="00FC0515" w:rsidRDefault="00FC0515" w:rsidP="00AF7F5F">
            <w:pPr>
              <w:pStyle w:val="Header"/>
            </w:pPr>
            <w:r>
              <w:t>When do they change?</w:t>
            </w:r>
          </w:p>
          <w:p w14:paraId="35D834E8" w14:textId="77777777" w:rsidR="00FC0515" w:rsidRDefault="00FC0515" w:rsidP="00AF7F5F">
            <w:pPr>
              <w:pStyle w:val="Header"/>
            </w:pPr>
            <w:r>
              <w:t>Why do they change?</w:t>
            </w:r>
          </w:p>
          <w:p w14:paraId="42727B14" w14:textId="77777777" w:rsidR="00FC0515" w:rsidRDefault="00FC0515" w:rsidP="00AF7F5F">
            <w:pPr>
              <w:pStyle w:val="Header"/>
            </w:pPr>
            <w:r>
              <w:t>What are you seeing different colors?</w:t>
            </w:r>
          </w:p>
        </w:tc>
        <w:tc>
          <w:tcPr>
            <w:tcW w:w="3240" w:type="dxa"/>
            <w:vAlign w:val="center"/>
          </w:tcPr>
          <w:p w14:paraId="3CE87D17" w14:textId="77777777" w:rsidR="00FC0515" w:rsidRDefault="00FC0515" w:rsidP="00FC0515">
            <w:pPr>
              <w:pStyle w:val="Header"/>
            </w:pPr>
            <w:r>
              <w:t>This inquiry activity gets the participants curious about the wafers, the different colors they see, and how oxide thickness affects the colors on the wafer.</w:t>
            </w:r>
          </w:p>
        </w:tc>
      </w:tr>
      <w:tr w:rsidR="006537B7" w:rsidRPr="004B4CE7" w14:paraId="082A3121" w14:textId="77777777" w:rsidTr="005D033C">
        <w:trPr>
          <w:cantSplit/>
          <w:trHeight w:val="1152"/>
        </w:trPr>
        <w:tc>
          <w:tcPr>
            <w:tcW w:w="2995" w:type="dxa"/>
            <w:vAlign w:val="center"/>
          </w:tcPr>
          <w:p w14:paraId="15998B26" w14:textId="77777777" w:rsidR="0026048B" w:rsidRPr="0026048B" w:rsidRDefault="0026048B" w:rsidP="001D2540">
            <w:pPr>
              <w:pStyle w:val="Header"/>
              <w:rPr>
                <w:u w:val="single"/>
              </w:rPr>
            </w:pPr>
            <w:r>
              <w:rPr>
                <w:u w:val="single"/>
              </w:rPr>
              <w:t>Activity 2 Introduction</w:t>
            </w:r>
            <w:r w:rsidR="00D95B57">
              <w:rPr>
                <w:u w:val="single"/>
              </w:rPr>
              <w:t>:</w:t>
            </w:r>
          </w:p>
          <w:p w14:paraId="3E7BEE52" w14:textId="77777777" w:rsidR="006537B7" w:rsidRDefault="0026048B" w:rsidP="001D2540">
            <w:pPr>
              <w:pStyle w:val="Header"/>
            </w:pPr>
            <w:r>
              <w:t>Introduce</w:t>
            </w:r>
            <w:r w:rsidR="00AF7F5F">
              <w:t xml:space="preserve"> the </w:t>
            </w:r>
            <w:r w:rsidR="00270763">
              <w:t>“</w:t>
            </w:r>
            <w:r w:rsidR="00316E41">
              <w:t xml:space="preserve">Science of Thin Films </w:t>
            </w:r>
            <w:r w:rsidR="00270763">
              <w:t>Activity” with its</w:t>
            </w:r>
            <w:r>
              <w:t xml:space="preserve"> presentation.</w:t>
            </w:r>
          </w:p>
          <w:p w14:paraId="33729E80" w14:textId="77777777" w:rsidR="002654DD" w:rsidRPr="004B4CE7" w:rsidRDefault="002654DD" w:rsidP="001D2540">
            <w:pPr>
              <w:pStyle w:val="Header"/>
            </w:pPr>
          </w:p>
        </w:tc>
        <w:tc>
          <w:tcPr>
            <w:tcW w:w="3420" w:type="dxa"/>
            <w:vAlign w:val="center"/>
          </w:tcPr>
          <w:p w14:paraId="4F375EC1" w14:textId="77777777" w:rsidR="0026048B" w:rsidRDefault="00BF487C" w:rsidP="00AF7F5F">
            <w:pPr>
              <w:pStyle w:val="Header"/>
            </w:pPr>
            <w:r>
              <w:t>The</w:t>
            </w:r>
            <w:r w:rsidR="003C00F5">
              <w:t xml:space="preserve"> </w:t>
            </w:r>
            <w:r w:rsidR="0026048B">
              <w:t>PowerPoint introduces the participants to th</w:t>
            </w:r>
            <w:r>
              <w:t>re</w:t>
            </w:r>
            <w:r w:rsidR="0026048B">
              <w:t xml:space="preserve">e key concepts:  etch rates, oxidation rates, and light interference.  </w:t>
            </w:r>
          </w:p>
          <w:p w14:paraId="1A3AEC2E" w14:textId="77777777" w:rsidR="0026048B" w:rsidRPr="004B4CE7" w:rsidRDefault="0026048B" w:rsidP="00AF7F5F">
            <w:pPr>
              <w:pStyle w:val="Header"/>
            </w:pPr>
            <w:r>
              <w:t xml:space="preserve">The presentation can be downloaded from </w:t>
            </w:r>
            <w:hyperlink r:id="rId12" w:history="1">
              <w:r w:rsidR="003C00F5" w:rsidRPr="00746E49">
                <w:rPr>
                  <w:rStyle w:val="Hyperlink"/>
                </w:rPr>
                <w:t>http://scme-nm.org</w:t>
              </w:r>
            </w:hyperlink>
            <w:r>
              <w:t>.</w:t>
            </w:r>
          </w:p>
        </w:tc>
        <w:tc>
          <w:tcPr>
            <w:tcW w:w="3240" w:type="dxa"/>
            <w:vAlign w:val="center"/>
          </w:tcPr>
          <w:p w14:paraId="618360EC" w14:textId="77777777" w:rsidR="006537B7" w:rsidRPr="004B4CE7" w:rsidRDefault="0026048B" w:rsidP="00BF487C">
            <w:pPr>
              <w:pStyle w:val="Header"/>
            </w:pPr>
            <w:r>
              <w:t>The presentation introduces the key concepts of the activi</w:t>
            </w:r>
            <w:r w:rsidR="00BF487C">
              <w:t xml:space="preserve">ty so that the participants gain a </w:t>
            </w:r>
            <w:r>
              <w:t>better understand</w:t>
            </w:r>
            <w:r w:rsidR="00BF487C">
              <w:t>ing of</w:t>
            </w:r>
            <w:r>
              <w:t xml:space="preserve"> the data and information </w:t>
            </w:r>
            <w:r w:rsidR="00BF487C">
              <w:t>gathered during this activity.</w:t>
            </w:r>
          </w:p>
        </w:tc>
      </w:tr>
      <w:tr w:rsidR="0026048B" w:rsidRPr="004B4CE7" w14:paraId="5467A49F" w14:textId="77777777" w:rsidTr="005D033C">
        <w:trPr>
          <w:cantSplit/>
          <w:trHeight w:val="1152"/>
        </w:trPr>
        <w:tc>
          <w:tcPr>
            <w:tcW w:w="2995" w:type="dxa"/>
            <w:vAlign w:val="center"/>
          </w:tcPr>
          <w:p w14:paraId="55AB67F9" w14:textId="77777777" w:rsidR="0026048B" w:rsidRDefault="0026048B" w:rsidP="00760733">
            <w:pPr>
              <w:pStyle w:val="Header"/>
            </w:pPr>
            <w:r>
              <w:rPr>
                <w:u w:val="single"/>
              </w:rPr>
              <w:lastRenderedPageBreak/>
              <w:t>Activity 2</w:t>
            </w:r>
            <w:r w:rsidR="00BF487C">
              <w:rPr>
                <w:u w:val="single"/>
              </w:rPr>
              <w:t>:</w:t>
            </w:r>
          </w:p>
          <w:p w14:paraId="2BC0A302" w14:textId="77777777" w:rsidR="0026048B" w:rsidRDefault="0026048B" w:rsidP="00760733">
            <w:pPr>
              <w:pStyle w:val="Header"/>
            </w:pPr>
            <w:r>
              <w:t>Complete the “</w:t>
            </w:r>
            <w:r w:rsidR="00316E41">
              <w:t>Science of Thin Films</w:t>
            </w:r>
            <w:r>
              <w:t xml:space="preserve"> Activity”.</w:t>
            </w:r>
          </w:p>
          <w:p w14:paraId="183A5E9E" w14:textId="61A18910" w:rsidR="00E40639" w:rsidRPr="00E40639" w:rsidRDefault="00E40639" w:rsidP="00E40639">
            <w:pPr>
              <w:pStyle w:val="Header"/>
            </w:pPr>
            <w:r>
              <w:rPr>
                <w:b/>
              </w:rPr>
              <w:t>(A kit is available through the SCME website (</w:t>
            </w:r>
            <w:hyperlink r:id="rId13" w:history="1">
              <w:r w:rsidRPr="00FC149E">
                <w:rPr>
                  <w:rStyle w:val="Hyperlink"/>
                  <w:b/>
                </w:rPr>
                <w:t>http://scme-nm.org</w:t>
              </w:r>
            </w:hyperlink>
            <w:r>
              <w:rPr>
                <w:b/>
              </w:rPr>
              <w:t xml:space="preserve">) </w:t>
            </w:r>
            <w:r>
              <w:t>If you do not have a kit, participants can still complete this activity by using the photo of a rainbow w</w:t>
            </w:r>
            <w:r w:rsidR="00A5164B">
              <w:t>afer that is provided in the activity</w:t>
            </w:r>
            <w:r>
              <w:t>.</w:t>
            </w:r>
          </w:p>
        </w:tc>
        <w:tc>
          <w:tcPr>
            <w:tcW w:w="3420" w:type="dxa"/>
            <w:vAlign w:val="center"/>
          </w:tcPr>
          <w:p w14:paraId="124C938A" w14:textId="77777777" w:rsidR="0026048B" w:rsidRDefault="0026048B" w:rsidP="001D2540">
            <w:pPr>
              <w:pStyle w:val="Header"/>
            </w:pPr>
            <w:r>
              <w:t>Correctly interpret oxidation charts.</w:t>
            </w:r>
          </w:p>
          <w:p w14:paraId="1EC4DB31" w14:textId="77777777" w:rsidR="0026048B" w:rsidRDefault="0026048B" w:rsidP="001D2540">
            <w:pPr>
              <w:pStyle w:val="Header"/>
            </w:pPr>
          </w:p>
          <w:p w14:paraId="0119BA46" w14:textId="77777777" w:rsidR="0026048B" w:rsidRDefault="0026048B" w:rsidP="001D2540">
            <w:pPr>
              <w:pStyle w:val="Header"/>
            </w:pPr>
            <w:r>
              <w:t xml:space="preserve">Estimate oxide thicknesses and complete </w:t>
            </w:r>
            <w:r w:rsidRPr="00BF487C">
              <w:rPr>
                <w:u w:val="single"/>
              </w:rPr>
              <w:t>Rainbow Wafer</w:t>
            </w:r>
            <w:r w:rsidR="00BF487C" w:rsidRPr="00BF487C">
              <w:rPr>
                <w:u w:val="single"/>
              </w:rPr>
              <w:t xml:space="preserve"> Calculations</w:t>
            </w:r>
            <w:r w:rsidRPr="00BF487C">
              <w:rPr>
                <w:u w:val="single"/>
              </w:rPr>
              <w:t xml:space="preserve"> </w:t>
            </w:r>
            <w:r w:rsidR="00BF487C" w:rsidRPr="00BF487C">
              <w:rPr>
                <w:u w:val="single"/>
              </w:rPr>
              <w:t>Worksheet</w:t>
            </w:r>
            <w:r>
              <w:t>.</w:t>
            </w:r>
          </w:p>
          <w:p w14:paraId="530BD03E" w14:textId="77777777" w:rsidR="0026048B" w:rsidRDefault="0026048B" w:rsidP="001D2540">
            <w:pPr>
              <w:pStyle w:val="Header"/>
            </w:pPr>
          </w:p>
          <w:p w14:paraId="0740B8F0" w14:textId="77777777" w:rsidR="0026048B" w:rsidRDefault="0026048B" w:rsidP="001D2540">
            <w:pPr>
              <w:pStyle w:val="Header"/>
            </w:pPr>
            <w:r>
              <w:t xml:space="preserve">Calculate and </w:t>
            </w:r>
            <w:proofErr w:type="gramStart"/>
            <w:r>
              <w:t>graph etch</w:t>
            </w:r>
            <w:proofErr w:type="gramEnd"/>
            <w:r>
              <w:t xml:space="preserve"> rates and etch rates vs. oxide thickness.</w:t>
            </w:r>
          </w:p>
          <w:p w14:paraId="59038908" w14:textId="77777777" w:rsidR="00270763" w:rsidRDefault="00270763" w:rsidP="001D2540">
            <w:pPr>
              <w:pStyle w:val="Header"/>
            </w:pPr>
          </w:p>
          <w:p w14:paraId="77ACDA6F" w14:textId="77777777" w:rsidR="00270763" w:rsidRPr="00270763" w:rsidRDefault="00270763" w:rsidP="001D2540">
            <w:pPr>
              <w:pStyle w:val="Header"/>
              <w:rPr>
                <w:i/>
              </w:rPr>
            </w:pPr>
            <w:r>
              <w:t xml:space="preserve">Explain several key concepts, such as </w:t>
            </w:r>
            <w:r>
              <w:rPr>
                <w:i/>
              </w:rPr>
              <w:t xml:space="preserve">why are several colors seen in </w:t>
            </w:r>
            <w:r w:rsidR="00623E61">
              <w:rPr>
                <w:i/>
              </w:rPr>
              <w:t xml:space="preserve">oxide thicknesses when oxide is transparent?  Why is wet oxidation faster than dry oxidation?  What is oxidation? What is </w:t>
            </w:r>
            <w:proofErr w:type="gramStart"/>
            <w:r w:rsidR="00623E61">
              <w:rPr>
                <w:i/>
              </w:rPr>
              <w:t>etch</w:t>
            </w:r>
            <w:proofErr w:type="gramEnd"/>
            <w:r w:rsidR="00623E61">
              <w:rPr>
                <w:i/>
              </w:rPr>
              <w:t xml:space="preserve"> rate and how can it be controlled?</w:t>
            </w:r>
          </w:p>
        </w:tc>
        <w:tc>
          <w:tcPr>
            <w:tcW w:w="3240" w:type="dxa"/>
            <w:vAlign w:val="center"/>
          </w:tcPr>
          <w:p w14:paraId="3D44CF0F" w14:textId="77777777" w:rsidR="0026048B" w:rsidRDefault="0026048B" w:rsidP="001D2540">
            <w:pPr>
              <w:pStyle w:val="Header"/>
            </w:pPr>
            <w:r>
              <w:t>This activity helps participants to develop skills for interpreting and developing graphs and tables.</w:t>
            </w:r>
          </w:p>
          <w:p w14:paraId="13C83A4F" w14:textId="77777777" w:rsidR="0026048B" w:rsidRDefault="0026048B" w:rsidP="001D2540">
            <w:pPr>
              <w:pStyle w:val="Header"/>
            </w:pPr>
          </w:p>
          <w:p w14:paraId="0371A399" w14:textId="77777777" w:rsidR="00623E61" w:rsidRDefault="0026048B" w:rsidP="00623E61">
            <w:pPr>
              <w:pStyle w:val="Header"/>
            </w:pPr>
            <w:r>
              <w:t>Participants learn</w:t>
            </w:r>
            <w:r w:rsidR="00623E61">
              <w:t xml:space="preserve"> </w:t>
            </w:r>
            <w:r>
              <w:t xml:space="preserve">the relationships between </w:t>
            </w:r>
          </w:p>
          <w:p w14:paraId="399DCF38" w14:textId="77777777" w:rsidR="00623E61" w:rsidRDefault="0026048B" w:rsidP="00623E61">
            <w:pPr>
              <w:pStyle w:val="Header"/>
              <w:numPr>
                <w:ilvl w:val="0"/>
                <w:numId w:val="9"/>
              </w:numPr>
            </w:pPr>
            <w:r>
              <w:t xml:space="preserve">time and oxide thickness in oxidation processes, </w:t>
            </w:r>
          </w:p>
          <w:p w14:paraId="76235861" w14:textId="77777777" w:rsidR="00623E61" w:rsidRDefault="0026048B" w:rsidP="00623E61">
            <w:pPr>
              <w:pStyle w:val="Header"/>
              <w:numPr>
                <w:ilvl w:val="0"/>
                <w:numId w:val="9"/>
              </w:numPr>
            </w:pPr>
            <w:r>
              <w:t>oxide thickness and etch rates,</w:t>
            </w:r>
          </w:p>
          <w:p w14:paraId="4502748E" w14:textId="77777777" w:rsidR="00623E61" w:rsidRDefault="0026048B" w:rsidP="00623E61">
            <w:pPr>
              <w:pStyle w:val="Header"/>
              <w:numPr>
                <w:ilvl w:val="0"/>
                <w:numId w:val="9"/>
              </w:numPr>
            </w:pPr>
            <w:proofErr w:type="gramStart"/>
            <w:r>
              <w:t>and</w:t>
            </w:r>
            <w:proofErr w:type="gramEnd"/>
            <w:r>
              <w:t xml:space="preserve"> oxide thickness and color.</w:t>
            </w:r>
            <w:r w:rsidR="00623E61">
              <w:t xml:space="preserve">  </w:t>
            </w:r>
          </w:p>
          <w:p w14:paraId="0A3E340C" w14:textId="77777777" w:rsidR="00623E61" w:rsidRDefault="00623E61" w:rsidP="00623E61">
            <w:pPr>
              <w:pStyle w:val="Header"/>
            </w:pPr>
          </w:p>
          <w:p w14:paraId="0F5F5647" w14:textId="77777777" w:rsidR="00623E61" w:rsidRDefault="00623E61" w:rsidP="00623E61">
            <w:pPr>
              <w:pStyle w:val="Header"/>
            </w:pPr>
            <w:r>
              <w:t xml:space="preserve">They also learn how </w:t>
            </w:r>
          </w:p>
          <w:p w14:paraId="577D91D2" w14:textId="77777777" w:rsidR="0026048B" w:rsidRDefault="00623E61" w:rsidP="00623E61">
            <w:pPr>
              <w:pStyle w:val="Header"/>
              <w:numPr>
                <w:ilvl w:val="0"/>
                <w:numId w:val="10"/>
              </w:numPr>
            </w:pPr>
            <w:r>
              <w:t>light interference affects what color they see on an oxidized wafer,</w:t>
            </w:r>
          </w:p>
          <w:p w14:paraId="07500FB1" w14:textId="77777777" w:rsidR="00623E61" w:rsidRDefault="00623E61" w:rsidP="00623E61">
            <w:pPr>
              <w:pStyle w:val="Header"/>
              <w:numPr>
                <w:ilvl w:val="0"/>
                <w:numId w:val="10"/>
              </w:numPr>
            </w:pPr>
            <w:r>
              <w:t>wafers are oxidized, and how</w:t>
            </w:r>
          </w:p>
          <w:p w14:paraId="2576AA15" w14:textId="77777777" w:rsidR="00623E61" w:rsidRDefault="00623E61" w:rsidP="00623E61">
            <w:pPr>
              <w:pStyle w:val="Header"/>
              <w:numPr>
                <w:ilvl w:val="0"/>
                <w:numId w:val="10"/>
              </w:numPr>
            </w:pPr>
            <w:proofErr w:type="gramStart"/>
            <w:r>
              <w:t>wafers</w:t>
            </w:r>
            <w:proofErr w:type="gramEnd"/>
            <w:r>
              <w:t xml:space="preserve"> are etched.</w:t>
            </w:r>
          </w:p>
        </w:tc>
      </w:tr>
      <w:tr w:rsidR="0026048B" w:rsidRPr="004B4CE7" w14:paraId="770D58AE" w14:textId="77777777" w:rsidTr="005D033C">
        <w:trPr>
          <w:cantSplit/>
          <w:trHeight w:val="1152"/>
        </w:trPr>
        <w:tc>
          <w:tcPr>
            <w:tcW w:w="2995" w:type="dxa"/>
            <w:vAlign w:val="center"/>
          </w:tcPr>
          <w:p w14:paraId="27233C0F" w14:textId="77777777" w:rsidR="0026048B" w:rsidRDefault="0026048B" w:rsidP="00760733">
            <w:pPr>
              <w:pStyle w:val="Header"/>
            </w:pPr>
            <w:r>
              <w:rPr>
                <w:u w:val="single"/>
              </w:rPr>
              <w:t>Activity 3</w:t>
            </w:r>
            <w:r w:rsidR="00BF487C">
              <w:rPr>
                <w:u w:val="single"/>
              </w:rPr>
              <w:t>:</w:t>
            </w:r>
          </w:p>
          <w:p w14:paraId="0DC3CC31" w14:textId="77777777" w:rsidR="0026048B" w:rsidRDefault="0026048B" w:rsidP="00760733">
            <w:pPr>
              <w:pStyle w:val="Header"/>
            </w:pPr>
            <w:r>
              <w:t>Complete the “</w:t>
            </w:r>
            <w:r w:rsidR="00605BFE">
              <w:t>Bulk Micromachining: An Etch Process</w:t>
            </w:r>
            <w:r>
              <w:t xml:space="preserve"> Activity”.</w:t>
            </w:r>
          </w:p>
          <w:p w14:paraId="2B7D24E1" w14:textId="77777777" w:rsidR="006714D8" w:rsidRDefault="006714D8" w:rsidP="00760733">
            <w:pPr>
              <w:pStyle w:val="Header"/>
            </w:pPr>
          </w:p>
          <w:p w14:paraId="7AFCA49A" w14:textId="77777777" w:rsidR="006714D8" w:rsidRPr="00E40639" w:rsidRDefault="006714D8" w:rsidP="00760733">
            <w:pPr>
              <w:pStyle w:val="Header"/>
              <w:rPr>
                <w:b/>
                <w:i/>
              </w:rPr>
            </w:pPr>
            <w:r w:rsidRPr="00E40639">
              <w:rPr>
                <w:b/>
                <w:i/>
              </w:rPr>
              <w:t>There is a SCME kit for this activity that can be ordered through scme-nm.org.</w:t>
            </w:r>
          </w:p>
        </w:tc>
        <w:tc>
          <w:tcPr>
            <w:tcW w:w="3420" w:type="dxa"/>
            <w:vAlign w:val="center"/>
          </w:tcPr>
          <w:p w14:paraId="4943921E" w14:textId="77777777" w:rsidR="0026048B" w:rsidRPr="00A12704" w:rsidRDefault="0026048B" w:rsidP="001D2540">
            <w:pPr>
              <w:pStyle w:val="Header"/>
              <w:rPr>
                <w:b/>
              </w:rPr>
            </w:pPr>
            <w:r>
              <w:t xml:space="preserve">This activity uses hazardous chemicals and </w:t>
            </w:r>
            <w:r w:rsidR="00BF4198" w:rsidRPr="00BF4198">
              <w:rPr>
                <w:b/>
              </w:rPr>
              <w:t>requires a fume hood for ventilation.</w:t>
            </w:r>
          </w:p>
          <w:p w14:paraId="40497193" w14:textId="77777777" w:rsidR="00002089" w:rsidRDefault="00002089" w:rsidP="001D2540">
            <w:pPr>
              <w:pStyle w:val="Header"/>
            </w:pPr>
          </w:p>
          <w:p w14:paraId="5C96E4B9" w14:textId="77777777" w:rsidR="00002089" w:rsidRDefault="00002089" w:rsidP="001D2540">
            <w:pPr>
              <w:pStyle w:val="Header"/>
            </w:pPr>
            <w:r>
              <w:t>Participants and instructors are required to wear the proper personal protective equipment.</w:t>
            </w:r>
          </w:p>
          <w:p w14:paraId="23D1829F" w14:textId="77777777" w:rsidR="00002089" w:rsidRDefault="00002089" w:rsidP="001D2540">
            <w:pPr>
              <w:pStyle w:val="Header"/>
            </w:pPr>
          </w:p>
          <w:p w14:paraId="378CD971" w14:textId="77777777" w:rsidR="00002089" w:rsidRDefault="00002089" w:rsidP="001D2540">
            <w:pPr>
              <w:pStyle w:val="Header"/>
            </w:pPr>
            <w:r>
              <w:t>Participants observe the anisotropic etch of silicon using sodium hydroxide (Dr</w:t>
            </w:r>
            <w:r w:rsidR="00B45A75">
              <w:t>ain Cleaner</w:t>
            </w:r>
            <w:r>
              <w:t>).</w:t>
            </w:r>
          </w:p>
        </w:tc>
        <w:tc>
          <w:tcPr>
            <w:tcW w:w="3240" w:type="dxa"/>
            <w:vAlign w:val="center"/>
          </w:tcPr>
          <w:p w14:paraId="317E8910" w14:textId="77777777" w:rsidR="00002089" w:rsidRDefault="00002089" w:rsidP="00002089">
            <w:pPr>
              <w:pStyle w:val="Header"/>
            </w:pPr>
            <w:r>
              <w:t>This activity requires the mixing of sodium hydroxide and water.</w:t>
            </w:r>
          </w:p>
          <w:p w14:paraId="5E5CE973" w14:textId="77777777" w:rsidR="00002089" w:rsidRDefault="00002089" w:rsidP="00002089">
            <w:pPr>
              <w:pStyle w:val="Header"/>
            </w:pPr>
          </w:p>
          <w:p w14:paraId="2D74DB49" w14:textId="77777777" w:rsidR="00002089" w:rsidRDefault="00002089" w:rsidP="001914AB">
            <w:pPr>
              <w:pStyle w:val="Header"/>
            </w:pPr>
            <w:r>
              <w:t xml:space="preserve">This activity provides participants with </w:t>
            </w:r>
            <w:r w:rsidR="001914AB">
              <w:t>demonstration of bulk etch through the</w:t>
            </w:r>
            <w:r>
              <w:t xml:space="preserve"> anisotropic etching of silicon on the backside of a MEMS pressure sensor</w:t>
            </w:r>
            <w:r w:rsidR="006714D8">
              <w:t xml:space="preserve"> die</w:t>
            </w:r>
            <w:r>
              <w:t xml:space="preserve">.  </w:t>
            </w:r>
          </w:p>
        </w:tc>
      </w:tr>
      <w:tr w:rsidR="006537B7" w:rsidRPr="004B4CE7" w14:paraId="14707815" w14:textId="77777777" w:rsidTr="005D033C">
        <w:trPr>
          <w:cantSplit/>
          <w:trHeight w:val="1152"/>
        </w:trPr>
        <w:tc>
          <w:tcPr>
            <w:tcW w:w="2995" w:type="dxa"/>
            <w:vAlign w:val="center"/>
          </w:tcPr>
          <w:p w14:paraId="56101142" w14:textId="77777777" w:rsidR="006537B7" w:rsidRDefault="00002089" w:rsidP="00760733">
            <w:pPr>
              <w:pStyle w:val="Header"/>
            </w:pPr>
            <w:r>
              <w:rPr>
                <w:u w:val="single"/>
              </w:rPr>
              <w:t>Assessment</w:t>
            </w:r>
            <w:r w:rsidR="00BF487C">
              <w:rPr>
                <w:u w:val="single"/>
              </w:rPr>
              <w:t>:</w:t>
            </w:r>
          </w:p>
          <w:p w14:paraId="4172E92B" w14:textId="77777777" w:rsidR="00002089" w:rsidRPr="00002089" w:rsidRDefault="00002089" w:rsidP="00334E79">
            <w:pPr>
              <w:pStyle w:val="Header"/>
            </w:pPr>
            <w:r>
              <w:t xml:space="preserve">Complete </w:t>
            </w:r>
            <w:r w:rsidR="00334E79">
              <w:t>the</w:t>
            </w:r>
            <w:r w:rsidR="00144895">
              <w:t xml:space="preserve"> Etch Overview Assessment</w:t>
            </w:r>
            <w:r>
              <w:t>.</w:t>
            </w:r>
          </w:p>
        </w:tc>
        <w:tc>
          <w:tcPr>
            <w:tcW w:w="3420" w:type="dxa"/>
            <w:vAlign w:val="center"/>
          </w:tcPr>
          <w:p w14:paraId="7067E871" w14:textId="77777777" w:rsidR="006714D8" w:rsidRPr="004B4CE7" w:rsidRDefault="005D033C" w:rsidP="00002089">
            <w:pPr>
              <w:pStyle w:val="Header"/>
            </w:pPr>
            <w:r>
              <w:t xml:space="preserve">Give the participants </w:t>
            </w:r>
            <w:r w:rsidR="00144895">
              <w:t>the final assessment.</w:t>
            </w:r>
          </w:p>
        </w:tc>
        <w:tc>
          <w:tcPr>
            <w:tcW w:w="3240" w:type="dxa"/>
            <w:vAlign w:val="center"/>
          </w:tcPr>
          <w:p w14:paraId="5D4D1E60" w14:textId="77777777" w:rsidR="00144895" w:rsidRDefault="00144895" w:rsidP="00002089">
            <w:pPr>
              <w:pStyle w:val="Header"/>
            </w:pPr>
          </w:p>
          <w:p w14:paraId="7293354B" w14:textId="77777777" w:rsidR="00144895" w:rsidRPr="004B4CE7" w:rsidRDefault="00144895" w:rsidP="00002089">
            <w:pPr>
              <w:pStyle w:val="Header"/>
            </w:pPr>
            <w:r>
              <w:t>Compare the results of this assessment with the results of the KP to determine the effectiveness of this learning module in teaching the etch process.</w:t>
            </w:r>
          </w:p>
        </w:tc>
      </w:tr>
    </w:tbl>
    <w:p w14:paraId="39BB7E98" w14:textId="77777777" w:rsidR="002654DD" w:rsidRDefault="002654DD" w:rsidP="001D2540">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68F45333" w14:textId="77777777" w:rsidR="003C00F5" w:rsidRDefault="003C00F5" w:rsidP="001D2540">
      <w:pPr>
        <w:rPr>
          <w:i/>
          <w:sz w:val="20"/>
        </w:rPr>
      </w:pPr>
    </w:p>
    <w:p w14:paraId="0028BE66" w14:textId="77777777" w:rsidR="003C00F5" w:rsidRPr="00065BD6" w:rsidRDefault="003C00F5" w:rsidP="003C00F5">
      <w:pPr>
        <w:rPr>
          <w:i/>
        </w:rPr>
      </w:pPr>
      <w:bookmarkStart w:id="0" w:name="_GoBack"/>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 xml:space="preserve">). </w:t>
      </w:r>
    </w:p>
    <w:bookmarkEnd w:id="0"/>
    <w:p w14:paraId="361CEDA0" w14:textId="77777777" w:rsidR="003C00F5" w:rsidRPr="004B4CE7" w:rsidRDefault="003C00F5" w:rsidP="001D2540"/>
    <w:sectPr w:rsidR="003C00F5" w:rsidRPr="004B4CE7" w:rsidSect="00334E79">
      <w:footerReference w:type="default" r:id="rId15"/>
      <w:pgSz w:w="12240" w:h="15840"/>
      <w:pgMar w:top="990" w:right="63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C68F3" w14:textId="77777777" w:rsidR="00334E79" w:rsidRDefault="00334E79" w:rsidP="00BA6341">
      <w:r>
        <w:separator/>
      </w:r>
    </w:p>
  </w:endnote>
  <w:endnote w:type="continuationSeparator" w:id="0">
    <w:p w14:paraId="48B6130D" w14:textId="77777777" w:rsidR="00334E79" w:rsidRDefault="00334E79"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29AD" w14:textId="77777777" w:rsidR="00334E79" w:rsidRPr="004B6382" w:rsidRDefault="00334E79"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i/>
        <w:sz w:val="22"/>
      </w:rPr>
      <w:fldChar w:fldCharType="begin"/>
    </w:r>
    <w:r>
      <w:rPr>
        <w:i/>
        <w:sz w:val="22"/>
      </w:rPr>
      <w:instrText xml:space="preserve"> PAGE  \* Arabic  \* MERGEFORMAT </w:instrText>
    </w:r>
    <w:r>
      <w:rPr>
        <w:i/>
        <w:sz w:val="22"/>
      </w:rPr>
      <w:fldChar w:fldCharType="separate"/>
    </w:r>
    <w:r w:rsidR="00DF4E61">
      <w:rPr>
        <w:i/>
        <w:noProof/>
        <w:sz w:val="22"/>
      </w:rPr>
      <w:t>4</w:t>
    </w:r>
    <w:r>
      <w:rPr>
        <w:i/>
        <w:sz w:val="22"/>
      </w:rPr>
      <w:fldChar w:fldCharType="end"/>
    </w:r>
    <w:r>
      <w:rPr>
        <w:i/>
        <w:sz w:val="22"/>
      </w:rPr>
      <w:t xml:space="preserve"> of </w:t>
    </w:r>
    <w:fldSimple w:instr=" NUMPAGES  \* Arabic  \* MERGEFORMAT ">
      <w:r w:rsidR="00DF4E61" w:rsidRPr="00DF4E61">
        <w:rPr>
          <w:i/>
          <w:noProof/>
          <w:sz w:val="22"/>
        </w:rPr>
        <w:t>4</w:t>
      </w:r>
    </w:fldSimple>
  </w:p>
  <w:p w14:paraId="5D66C516" w14:textId="77777777" w:rsidR="00334E79" w:rsidRDefault="00334E79" w:rsidP="00BA6341">
    <w:pPr>
      <w:pStyle w:val="Footer"/>
    </w:pPr>
    <w:r w:rsidRPr="004B6382">
      <w:rPr>
        <w:i/>
        <w:sz w:val="22"/>
      </w:rPr>
      <w:fldChar w:fldCharType="begin"/>
    </w:r>
    <w:r w:rsidRPr="004B6382">
      <w:rPr>
        <w:i/>
        <w:sz w:val="22"/>
      </w:rPr>
      <w:instrText xml:space="preserve"> FILENAME </w:instrText>
    </w:r>
    <w:r w:rsidRPr="004B6382">
      <w:rPr>
        <w:i/>
        <w:sz w:val="22"/>
      </w:rPr>
      <w:fldChar w:fldCharType="separate"/>
    </w:r>
    <w:r w:rsidR="00DF4E61">
      <w:rPr>
        <w:i/>
        <w:noProof/>
        <w:sz w:val="22"/>
      </w:rPr>
      <w:t>Fab_Etch_LM_MAP_IG_April2017.docx</w:t>
    </w:r>
    <w:r w:rsidRPr="004B6382">
      <w:rPr>
        <w:i/>
        <w:sz w:val="22"/>
      </w:rPr>
      <w:fldChar w:fldCharType="end"/>
    </w:r>
    <w:r>
      <w:rPr>
        <w:i/>
        <w:sz w:val="22"/>
      </w:rPr>
      <w:tab/>
    </w:r>
    <w:r>
      <w:rPr>
        <w:i/>
        <w:sz w:val="22"/>
      </w:rPr>
      <w:tab/>
      <w:t>Etch Overview Learning Module Map</w:t>
    </w:r>
    <w:r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4F12A" w14:textId="77777777" w:rsidR="00334E79" w:rsidRDefault="00334E79" w:rsidP="00BA6341">
      <w:r>
        <w:separator/>
      </w:r>
    </w:p>
  </w:footnote>
  <w:footnote w:type="continuationSeparator" w:id="0">
    <w:p w14:paraId="6ECD06DA" w14:textId="77777777" w:rsidR="00334E79" w:rsidRDefault="00334E79"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86143F"/>
    <w:multiLevelType w:val="hybridMultilevel"/>
    <w:tmpl w:val="AC68A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D931E2"/>
    <w:multiLevelType w:val="hybridMultilevel"/>
    <w:tmpl w:val="F1CE2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7"/>
  </w:num>
  <w:num w:numId="4">
    <w:abstractNumId w:val="6"/>
  </w:num>
  <w:num w:numId="5">
    <w:abstractNumId w:val="8"/>
  </w:num>
  <w:num w:numId="6">
    <w:abstractNumId w:val="1"/>
  </w:num>
  <w:num w:numId="7">
    <w:abstractNumId w:val="2"/>
  </w:num>
  <w:num w:numId="8">
    <w:abstractNumId w:val="9"/>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2089"/>
    <w:rsid w:val="000169F6"/>
    <w:rsid w:val="00022697"/>
    <w:rsid w:val="00062385"/>
    <w:rsid w:val="0006519B"/>
    <w:rsid w:val="0006672A"/>
    <w:rsid w:val="0008239A"/>
    <w:rsid w:val="000A38BE"/>
    <w:rsid w:val="000A691F"/>
    <w:rsid w:val="000E2A81"/>
    <w:rsid w:val="000F0261"/>
    <w:rsid w:val="001126E3"/>
    <w:rsid w:val="00127329"/>
    <w:rsid w:val="00143292"/>
    <w:rsid w:val="00144895"/>
    <w:rsid w:val="001549D5"/>
    <w:rsid w:val="001636A6"/>
    <w:rsid w:val="001872F7"/>
    <w:rsid w:val="001914AB"/>
    <w:rsid w:val="001A137A"/>
    <w:rsid w:val="001A2987"/>
    <w:rsid w:val="001A6B62"/>
    <w:rsid w:val="001C2FA7"/>
    <w:rsid w:val="001D2540"/>
    <w:rsid w:val="001D5176"/>
    <w:rsid w:val="001E2956"/>
    <w:rsid w:val="001F20AA"/>
    <w:rsid w:val="001F75D7"/>
    <w:rsid w:val="00206839"/>
    <w:rsid w:val="00225FD2"/>
    <w:rsid w:val="002349B0"/>
    <w:rsid w:val="00245147"/>
    <w:rsid w:val="00250C91"/>
    <w:rsid w:val="0026048B"/>
    <w:rsid w:val="002654DD"/>
    <w:rsid w:val="002657CD"/>
    <w:rsid w:val="00270763"/>
    <w:rsid w:val="002A1E7D"/>
    <w:rsid w:val="002B75B8"/>
    <w:rsid w:val="002F2305"/>
    <w:rsid w:val="002F4555"/>
    <w:rsid w:val="0031160F"/>
    <w:rsid w:val="00316E41"/>
    <w:rsid w:val="00330D8E"/>
    <w:rsid w:val="00331C35"/>
    <w:rsid w:val="00334E79"/>
    <w:rsid w:val="00344BEB"/>
    <w:rsid w:val="003A6557"/>
    <w:rsid w:val="003B5940"/>
    <w:rsid w:val="003C00F5"/>
    <w:rsid w:val="003C6931"/>
    <w:rsid w:val="003C746E"/>
    <w:rsid w:val="003F6700"/>
    <w:rsid w:val="00410AEB"/>
    <w:rsid w:val="004133C9"/>
    <w:rsid w:val="00425E92"/>
    <w:rsid w:val="004559F0"/>
    <w:rsid w:val="00487F7E"/>
    <w:rsid w:val="004A6066"/>
    <w:rsid w:val="004B4CE7"/>
    <w:rsid w:val="004E1D21"/>
    <w:rsid w:val="004E405A"/>
    <w:rsid w:val="004E56CF"/>
    <w:rsid w:val="004F237F"/>
    <w:rsid w:val="00506289"/>
    <w:rsid w:val="00522899"/>
    <w:rsid w:val="00556465"/>
    <w:rsid w:val="005658F7"/>
    <w:rsid w:val="00594AFF"/>
    <w:rsid w:val="005B5C3F"/>
    <w:rsid w:val="005D033C"/>
    <w:rsid w:val="005E6CED"/>
    <w:rsid w:val="005F432B"/>
    <w:rsid w:val="00605BFE"/>
    <w:rsid w:val="00623E61"/>
    <w:rsid w:val="006537B7"/>
    <w:rsid w:val="00661215"/>
    <w:rsid w:val="006714D8"/>
    <w:rsid w:val="0073720E"/>
    <w:rsid w:val="0073779E"/>
    <w:rsid w:val="00740211"/>
    <w:rsid w:val="00750B14"/>
    <w:rsid w:val="00760733"/>
    <w:rsid w:val="0077389A"/>
    <w:rsid w:val="007817E7"/>
    <w:rsid w:val="007A2717"/>
    <w:rsid w:val="007A3184"/>
    <w:rsid w:val="007B1758"/>
    <w:rsid w:val="007C391B"/>
    <w:rsid w:val="007C60BC"/>
    <w:rsid w:val="007C6E8F"/>
    <w:rsid w:val="007F02D1"/>
    <w:rsid w:val="00800781"/>
    <w:rsid w:val="008067B1"/>
    <w:rsid w:val="008520AE"/>
    <w:rsid w:val="008613B8"/>
    <w:rsid w:val="008809A0"/>
    <w:rsid w:val="008A66AF"/>
    <w:rsid w:val="00901EFE"/>
    <w:rsid w:val="00913220"/>
    <w:rsid w:val="00920724"/>
    <w:rsid w:val="00937958"/>
    <w:rsid w:val="00994CF3"/>
    <w:rsid w:val="009A41C2"/>
    <w:rsid w:val="009B46C5"/>
    <w:rsid w:val="009C30A7"/>
    <w:rsid w:val="009D2299"/>
    <w:rsid w:val="009D5E10"/>
    <w:rsid w:val="00A039E7"/>
    <w:rsid w:val="00A12704"/>
    <w:rsid w:val="00A17F09"/>
    <w:rsid w:val="00A37C88"/>
    <w:rsid w:val="00A5164B"/>
    <w:rsid w:val="00A82820"/>
    <w:rsid w:val="00AB2059"/>
    <w:rsid w:val="00AE21A9"/>
    <w:rsid w:val="00AE3E1C"/>
    <w:rsid w:val="00AF7F5F"/>
    <w:rsid w:val="00B456A3"/>
    <w:rsid w:val="00B45A75"/>
    <w:rsid w:val="00B50656"/>
    <w:rsid w:val="00B8466D"/>
    <w:rsid w:val="00B95584"/>
    <w:rsid w:val="00BA6341"/>
    <w:rsid w:val="00BD64A7"/>
    <w:rsid w:val="00BF3657"/>
    <w:rsid w:val="00BF4198"/>
    <w:rsid w:val="00BF487C"/>
    <w:rsid w:val="00C42FCF"/>
    <w:rsid w:val="00C97637"/>
    <w:rsid w:val="00CB54DC"/>
    <w:rsid w:val="00CC187F"/>
    <w:rsid w:val="00D149F2"/>
    <w:rsid w:val="00D54874"/>
    <w:rsid w:val="00D817C6"/>
    <w:rsid w:val="00D82475"/>
    <w:rsid w:val="00D8382D"/>
    <w:rsid w:val="00D95B57"/>
    <w:rsid w:val="00DA09EB"/>
    <w:rsid w:val="00DE0103"/>
    <w:rsid w:val="00DF4E61"/>
    <w:rsid w:val="00E35F68"/>
    <w:rsid w:val="00E40639"/>
    <w:rsid w:val="00E44C39"/>
    <w:rsid w:val="00E6094C"/>
    <w:rsid w:val="00E9624A"/>
    <w:rsid w:val="00EB1423"/>
    <w:rsid w:val="00EB1BE3"/>
    <w:rsid w:val="00EC3CD8"/>
    <w:rsid w:val="00EF49B6"/>
    <w:rsid w:val="00F00AB7"/>
    <w:rsid w:val="00F07C01"/>
    <w:rsid w:val="00F11287"/>
    <w:rsid w:val="00F22695"/>
    <w:rsid w:val="00F32FF3"/>
    <w:rsid w:val="00F704EE"/>
    <w:rsid w:val="00F72D7E"/>
    <w:rsid w:val="00F878DB"/>
    <w:rsid w:val="00FC0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377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me-nm.org" TargetMode="External"/><Relationship Id="rId12" Type="http://schemas.openxmlformats.org/officeDocument/2006/relationships/hyperlink" Target="http://scme-nm.org" TargetMode="External"/><Relationship Id="rId13" Type="http://schemas.openxmlformats.org/officeDocument/2006/relationships/hyperlink" Target="http://scme-nm.org" TargetMode="External"/><Relationship Id="rId14" Type="http://schemas.openxmlformats.org/officeDocument/2006/relationships/hyperlink" Target="http://scme-nm.org"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hyperlink" Target="http://scme-n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6276</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7363</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2017-04-04T17:04:00Z</cp:lastPrinted>
  <dcterms:created xsi:type="dcterms:W3CDTF">2017-04-04T17:04:00Z</dcterms:created>
  <dcterms:modified xsi:type="dcterms:W3CDTF">2017-04-04T17:05:00Z</dcterms:modified>
</cp:coreProperties>
</file>