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657F0" w14:textId="77777777" w:rsidR="004E56CF" w:rsidRPr="00B03158" w:rsidRDefault="004E56CF" w:rsidP="004E56CF">
      <w:pPr>
        <w:jc w:val="center"/>
        <w:rPr>
          <w:b/>
          <w:sz w:val="32"/>
        </w:rPr>
      </w:pPr>
      <w:r w:rsidRPr="00B03158">
        <w:rPr>
          <w:b/>
          <w:sz w:val="32"/>
        </w:rPr>
        <w:t>Southwest Center for Microsystems Education (SCME)</w:t>
      </w:r>
    </w:p>
    <w:p w14:paraId="01F889A1" w14:textId="77777777" w:rsidR="004E56CF" w:rsidRPr="00B03158" w:rsidRDefault="004E56CF" w:rsidP="004E56CF">
      <w:pPr>
        <w:jc w:val="center"/>
        <w:rPr>
          <w:b/>
          <w:sz w:val="32"/>
        </w:rPr>
      </w:pPr>
      <w:r w:rsidRPr="00B03158">
        <w:rPr>
          <w:b/>
          <w:sz w:val="32"/>
        </w:rPr>
        <w:t>University of New Mexico</w:t>
      </w:r>
    </w:p>
    <w:p w14:paraId="36C48722" w14:textId="77777777" w:rsidR="004E56CF" w:rsidRDefault="004E56CF" w:rsidP="004E56CF">
      <w:pPr>
        <w:jc w:val="center"/>
        <w:rPr>
          <w:b/>
          <w:sz w:val="32"/>
        </w:rPr>
      </w:pPr>
    </w:p>
    <w:p w14:paraId="2C80EC30" w14:textId="77777777" w:rsidR="004E56CF" w:rsidRDefault="004E56CF" w:rsidP="004E56CF">
      <w:pPr>
        <w:jc w:val="center"/>
        <w:rPr>
          <w:b/>
          <w:sz w:val="32"/>
        </w:rPr>
      </w:pPr>
    </w:p>
    <w:p w14:paraId="68F1A6D5" w14:textId="77777777" w:rsidR="004E56CF" w:rsidRPr="008C04EB" w:rsidRDefault="008C04EB" w:rsidP="004E56CF">
      <w:pPr>
        <w:jc w:val="center"/>
        <w:rPr>
          <w:b/>
          <w:color w:val="C00000"/>
          <w:sz w:val="56"/>
          <w:szCs w:val="56"/>
        </w:rPr>
      </w:pPr>
      <w:r>
        <w:rPr>
          <w:b/>
          <w:color w:val="C00000"/>
          <w:sz w:val="56"/>
          <w:szCs w:val="56"/>
        </w:rPr>
        <w:t>Manufacturing Technology Training Center (MTTC)</w:t>
      </w:r>
      <w:r w:rsidRPr="00B4696A">
        <w:rPr>
          <w:b/>
          <w:color w:val="C00000"/>
          <w:sz w:val="56"/>
          <w:szCs w:val="56"/>
        </w:rPr>
        <w:t xml:space="preserve"> Pressure Sensor Process</w:t>
      </w:r>
    </w:p>
    <w:p w14:paraId="199A1877" w14:textId="77777777" w:rsidR="004E56CF" w:rsidRDefault="004E56CF" w:rsidP="004E56CF">
      <w:pPr>
        <w:jc w:val="center"/>
        <w:rPr>
          <w:b/>
          <w:sz w:val="32"/>
        </w:rPr>
      </w:pPr>
    </w:p>
    <w:p w14:paraId="47A953F6" w14:textId="3C9B0BE6" w:rsidR="002D1040" w:rsidRDefault="002D1040" w:rsidP="004E56CF">
      <w:pPr>
        <w:jc w:val="center"/>
        <w:rPr>
          <w:b/>
          <w:sz w:val="32"/>
        </w:rPr>
      </w:pPr>
      <w:r w:rsidRPr="002D1040">
        <w:rPr>
          <w:i/>
          <w:sz w:val="32"/>
        </w:rPr>
        <w:t>This learning module provides a detailed, step-by-step fabrication process of a MEMS (</w:t>
      </w:r>
      <w:proofErr w:type="spellStart"/>
      <w:r w:rsidRPr="002D1040">
        <w:rPr>
          <w:i/>
          <w:sz w:val="32"/>
        </w:rPr>
        <w:t>Micro</w:t>
      </w:r>
      <w:r w:rsidR="00FE13A7">
        <w:rPr>
          <w:i/>
          <w:sz w:val="32"/>
        </w:rPr>
        <w:t>ElectroMechanical</w:t>
      </w:r>
      <w:proofErr w:type="spellEnd"/>
      <w:r w:rsidR="00FE13A7">
        <w:rPr>
          <w:i/>
          <w:sz w:val="32"/>
        </w:rPr>
        <w:t xml:space="preserve"> System) pre</w:t>
      </w:r>
      <w:r w:rsidRPr="002D1040">
        <w:rPr>
          <w:i/>
          <w:sz w:val="32"/>
        </w:rPr>
        <w:t>s</w:t>
      </w:r>
      <w:r w:rsidR="00FE13A7">
        <w:rPr>
          <w:i/>
          <w:sz w:val="32"/>
        </w:rPr>
        <w:t>sure</w:t>
      </w:r>
      <w:r w:rsidRPr="002D1040">
        <w:rPr>
          <w:i/>
          <w:sz w:val="32"/>
        </w:rPr>
        <w:t xml:space="preserve"> sensor. One of the activities is designed for a cleanroom environment where you perform each step</w:t>
      </w:r>
      <w:r>
        <w:rPr>
          <w:i/>
          <w:sz w:val="32"/>
        </w:rPr>
        <w:t xml:space="preserve"> of the process</w:t>
      </w:r>
      <w:r w:rsidRPr="002D1040">
        <w:rPr>
          <w:i/>
          <w:sz w:val="32"/>
        </w:rPr>
        <w:t xml:space="preserve"> and end up with a working MEMS pressure sensor.  If you don’t have access to a cleanroom, </w:t>
      </w:r>
      <w:r>
        <w:rPr>
          <w:i/>
          <w:sz w:val="32"/>
        </w:rPr>
        <w:t>the other</w:t>
      </w:r>
      <w:r w:rsidRPr="002D1040">
        <w:rPr>
          <w:i/>
          <w:sz w:val="32"/>
        </w:rPr>
        <w:t xml:space="preserve"> activities </w:t>
      </w:r>
      <w:r>
        <w:rPr>
          <w:i/>
          <w:sz w:val="32"/>
        </w:rPr>
        <w:t>provide the opportunity to better understand each process step as well as the process as a whole.</w:t>
      </w:r>
    </w:p>
    <w:p w14:paraId="4606F030" w14:textId="77777777" w:rsidR="002D1040" w:rsidRDefault="002D1040" w:rsidP="004E56CF">
      <w:pPr>
        <w:jc w:val="center"/>
        <w:rPr>
          <w:sz w:val="28"/>
        </w:rPr>
      </w:pPr>
    </w:p>
    <w:p w14:paraId="133949E4" w14:textId="77777777" w:rsidR="00F00AB7" w:rsidRPr="00FE13A7" w:rsidRDefault="002D1040" w:rsidP="00F00AB7">
      <w:pPr>
        <w:jc w:val="center"/>
        <w:rPr>
          <w:i/>
          <w:sz w:val="28"/>
        </w:rPr>
      </w:pPr>
      <w:r w:rsidRPr="00FE13A7">
        <w:rPr>
          <w:i/>
          <w:sz w:val="28"/>
        </w:rPr>
        <w:t>A learning module map is provided that is a suggested outline for this implementation of this module.</w:t>
      </w:r>
    </w:p>
    <w:p w14:paraId="4B232B4D" w14:textId="77777777" w:rsidR="00F00AB7" w:rsidRDefault="00F00AB7" w:rsidP="00FE13A7">
      <w:pPr>
        <w:rPr>
          <w:sz w:val="32"/>
        </w:rPr>
      </w:pPr>
    </w:p>
    <w:p w14:paraId="23245B43" w14:textId="77777777" w:rsidR="00FE13A7" w:rsidRDefault="00FE13A7" w:rsidP="00FE13A7">
      <w:pPr>
        <w:rPr>
          <w:sz w:val="32"/>
        </w:rPr>
      </w:pPr>
    </w:p>
    <w:p w14:paraId="1F40F387" w14:textId="77777777" w:rsidR="004E56CF" w:rsidRDefault="00F00AB7" w:rsidP="004E56CF">
      <w:pPr>
        <w:jc w:val="center"/>
        <w:rPr>
          <w:sz w:val="32"/>
        </w:rPr>
      </w:pPr>
      <w:r>
        <w:rPr>
          <w:sz w:val="32"/>
        </w:rPr>
        <w:t>T</w:t>
      </w:r>
      <w:r w:rsidR="004E56CF" w:rsidRPr="002B6014">
        <w:rPr>
          <w:sz w:val="32"/>
        </w:rPr>
        <w:t>arget audience</w:t>
      </w:r>
      <w:r w:rsidR="004E56CF">
        <w:rPr>
          <w:sz w:val="32"/>
        </w:rPr>
        <w:t>s:</w:t>
      </w:r>
      <w:r w:rsidR="004E56CF" w:rsidRPr="002B6014">
        <w:rPr>
          <w:sz w:val="32"/>
        </w:rPr>
        <w:t xml:space="preserve"> </w:t>
      </w:r>
      <w:r w:rsidR="004E56CF">
        <w:rPr>
          <w:sz w:val="32"/>
        </w:rPr>
        <w:t>H</w:t>
      </w:r>
      <w:r w:rsidR="004E56CF" w:rsidRPr="002B6014">
        <w:rPr>
          <w:sz w:val="32"/>
        </w:rPr>
        <w:t xml:space="preserve">igh </w:t>
      </w:r>
      <w:r w:rsidR="004E56CF">
        <w:rPr>
          <w:sz w:val="32"/>
        </w:rPr>
        <w:t>School, Community College</w:t>
      </w:r>
      <w:r w:rsidR="002B7C15">
        <w:rPr>
          <w:sz w:val="32"/>
        </w:rPr>
        <w:t xml:space="preserve">, </w:t>
      </w:r>
      <w:proofErr w:type="gramStart"/>
      <w:r w:rsidR="002B7C15">
        <w:rPr>
          <w:sz w:val="32"/>
        </w:rPr>
        <w:t>University</w:t>
      </w:r>
      <w:proofErr w:type="gramEnd"/>
    </w:p>
    <w:p w14:paraId="44CDD19C" w14:textId="77777777" w:rsidR="00FE13A7" w:rsidRPr="002B6014" w:rsidRDefault="00FE13A7" w:rsidP="004E56CF">
      <w:pPr>
        <w:jc w:val="center"/>
        <w:rPr>
          <w:sz w:val="32"/>
        </w:rPr>
      </w:pPr>
    </w:p>
    <w:p w14:paraId="19CB519F" w14:textId="77777777" w:rsidR="004E56CF" w:rsidRDefault="004E56CF" w:rsidP="002D1040">
      <w:pPr>
        <w:rPr>
          <w:b/>
          <w:sz w:val="32"/>
        </w:rPr>
      </w:pPr>
    </w:p>
    <w:p w14:paraId="2806F07E" w14:textId="77777777" w:rsidR="002027DE" w:rsidRDefault="002027DE" w:rsidP="002027DE">
      <w:pPr>
        <w:jc w:val="center"/>
      </w:pPr>
      <w:r>
        <w:t>Made possible through grants from the National Science Foundation Department of Undergraduate Education #0830384, 0902411, and 1205138.</w:t>
      </w:r>
    </w:p>
    <w:p w14:paraId="2D44E04D" w14:textId="77777777" w:rsidR="002027DE" w:rsidRDefault="002027DE" w:rsidP="002027DE">
      <w:pPr>
        <w:jc w:val="center"/>
      </w:pPr>
    </w:p>
    <w:p w14:paraId="465DAB3C" w14:textId="77777777" w:rsidR="002027DE" w:rsidRDefault="002027DE" w:rsidP="002027DE">
      <w:pPr>
        <w:jc w:val="center"/>
      </w:pPr>
      <w:r>
        <w:t>Any opinions, findings and conclusions or recommendations expressed in this material are those of the authors and creators, and do not necessarily reflect the views of the National Science Foundation.</w:t>
      </w:r>
    </w:p>
    <w:p w14:paraId="127EFEA8" w14:textId="77777777" w:rsidR="002027DE" w:rsidRDefault="002027DE" w:rsidP="002027DE">
      <w:pPr>
        <w:rPr>
          <w:b/>
          <w:sz w:val="32"/>
        </w:rPr>
      </w:pPr>
    </w:p>
    <w:p w14:paraId="2CFC2F0D" w14:textId="77777777" w:rsidR="002027DE" w:rsidRDefault="002027DE" w:rsidP="002027DE">
      <w:pPr>
        <w:jc w:val="center"/>
      </w:pPr>
      <w:r>
        <w:t>Southwest Center for Microsystems Education (SCME) NSF ATE Center</w:t>
      </w:r>
    </w:p>
    <w:p w14:paraId="61A5CC27" w14:textId="77777777" w:rsidR="002027DE" w:rsidRDefault="002027DE" w:rsidP="002D1040">
      <w:pPr>
        <w:ind w:left="-720"/>
        <w:jc w:val="center"/>
      </w:pPr>
      <w:r>
        <w:t xml:space="preserve">© </w:t>
      </w:r>
      <w:r w:rsidR="002D1040">
        <w:t>2009</w:t>
      </w:r>
      <w:r>
        <w:t xml:space="preserve"> Regents of the University of New Mexico</w:t>
      </w:r>
    </w:p>
    <w:p w14:paraId="3095EA7B" w14:textId="77777777" w:rsidR="002027DE" w:rsidRDefault="002027DE" w:rsidP="002027DE">
      <w:pPr>
        <w:jc w:val="center"/>
      </w:pPr>
    </w:p>
    <w:p w14:paraId="02514342" w14:textId="77777777" w:rsidR="002027DE" w:rsidRDefault="002027DE" w:rsidP="002027DE">
      <w:pPr>
        <w:jc w:val="center"/>
      </w:pPr>
      <w:r>
        <w:t>Content is protected by the CC Attribution Non-Commercial Share Alike license.</w:t>
      </w:r>
    </w:p>
    <w:p w14:paraId="028DF4E6" w14:textId="77777777" w:rsidR="002027DE" w:rsidRDefault="002027DE" w:rsidP="002027DE">
      <w:pPr>
        <w:jc w:val="center"/>
      </w:pPr>
    </w:p>
    <w:p w14:paraId="1AF8DEB2" w14:textId="77777777" w:rsidR="002027DE" w:rsidRPr="006A6E75" w:rsidRDefault="002027DE" w:rsidP="002027DE">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5884138C" w14:textId="77777777" w:rsidR="00D8382D" w:rsidRPr="004B4CE7" w:rsidRDefault="00B45A75" w:rsidP="00D8382D">
      <w:pPr>
        <w:pStyle w:val="Heading1"/>
        <w:rPr>
          <w:rFonts w:ascii="Times New Roman" w:hAnsi="Times New Roman" w:cs="Times New Roman"/>
        </w:rPr>
      </w:pPr>
      <w:r>
        <w:rPr>
          <w:rFonts w:ascii="Times New Roman" w:hAnsi="Times New Roman" w:cs="Times New Roman"/>
        </w:rPr>
        <w:br w:type="page"/>
      </w:r>
      <w:r w:rsidR="00994CF3">
        <w:rPr>
          <w:rFonts w:ascii="Times New Roman" w:hAnsi="Times New Roman" w:cs="Times New Roman"/>
        </w:rPr>
        <w:lastRenderedPageBreak/>
        <w:t xml:space="preserve">Learning Module </w:t>
      </w:r>
      <w:r w:rsidR="0008239A" w:rsidRPr="004B4CE7">
        <w:rPr>
          <w:rFonts w:ascii="Times New Roman" w:hAnsi="Times New Roman" w:cs="Times New Roman"/>
        </w:rPr>
        <w:t xml:space="preserve">Map for </w:t>
      </w:r>
      <w:r w:rsidR="008C04EB">
        <w:rPr>
          <w:rFonts w:ascii="Times New Roman" w:hAnsi="Times New Roman" w:cs="Times New Roman"/>
        </w:rPr>
        <w:t>MTTC Pressure Sensor Process Learning Module</w:t>
      </w:r>
      <w:r w:rsidR="00994CF3">
        <w:rPr>
          <w:rFonts w:ascii="Times New Roman" w:hAnsi="Times New Roman" w:cs="Times New Roman"/>
        </w:rPr>
        <w:t xml:space="preserve"> </w:t>
      </w:r>
    </w:p>
    <w:p w14:paraId="5DEEBF98" w14:textId="77777777" w:rsidR="00D8382D" w:rsidRPr="004B4CE7" w:rsidRDefault="00D8382D" w:rsidP="00D8382D"/>
    <w:p w14:paraId="2B390CFA" w14:textId="77777777" w:rsidR="002D1040" w:rsidRDefault="002D1040" w:rsidP="002D1040">
      <w:pPr>
        <w:rPr>
          <w:i/>
        </w:rPr>
      </w:pPr>
      <w:r w:rsidRPr="002D1040">
        <w:rPr>
          <w:i/>
        </w:rPr>
        <w:t>This learning module provides a detailed, step-by-step fabrication process of a MEMS (</w:t>
      </w:r>
      <w:proofErr w:type="spellStart"/>
      <w:r w:rsidRPr="002D1040">
        <w:rPr>
          <w:i/>
        </w:rPr>
        <w:t>MicroElectroMechanical</w:t>
      </w:r>
      <w:proofErr w:type="spellEnd"/>
      <w:r w:rsidRPr="002D1040">
        <w:rPr>
          <w:i/>
        </w:rPr>
        <w:t xml:space="preserve"> System) process sensor. One of the activities is designed for a cleanroom environment where you perform each step of the process and end up with a working MEMS pressure sensor.  If you don’t have access to a cleanroom, the other activities provide the opportunity to better understand each process step as well as the process as a whole.</w:t>
      </w:r>
    </w:p>
    <w:p w14:paraId="273ECE70" w14:textId="77777777" w:rsidR="00C9053B" w:rsidRDefault="00C9053B" w:rsidP="002D1040">
      <w:pPr>
        <w:rPr>
          <w:i/>
        </w:rPr>
      </w:pPr>
    </w:p>
    <w:p w14:paraId="2F825995" w14:textId="1E610507" w:rsidR="00C9053B" w:rsidRPr="00C9053B" w:rsidRDefault="00C9053B" w:rsidP="002D1040">
      <w:pPr>
        <w:rPr>
          <w:i/>
        </w:rPr>
      </w:pPr>
      <w:r w:rsidRPr="00530332">
        <w:rPr>
          <w:i/>
        </w:rPr>
        <w:t>MTTC is the Manufacturing Technology Training Center at the University of New Mexico.</w:t>
      </w:r>
      <w:bookmarkStart w:id="0" w:name="_GoBack"/>
      <w:bookmarkEnd w:id="0"/>
    </w:p>
    <w:p w14:paraId="46B395BB" w14:textId="77777777" w:rsidR="002D1040" w:rsidRDefault="002D1040" w:rsidP="00D8382D">
      <w:pPr>
        <w:spacing w:line="360" w:lineRule="auto"/>
      </w:pPr>
    </w:p>
    <w:p w14:paraId="728408A3" w14:textId="77777777" w:rsidR="00994CF3" w:rsidRDefault="002D1040" w:rsidP="00D8382D">
      <w:pPr>
        <w:spacing w:line="360" w:lineRule="auto"/>
      </w:pPr>
      <w:r>
        <w:t>Learning Module unit</w:t>
      </w:r>
      <w:r w:rsidR="00994CF3">
        <w:t>s (</w:t>
      </w:r>
      <w:r w:rsidR="002B7C15">
        <w:t>8</w:t>
      </w:r>
      <w:r w:rsidR="00994CF3">
        <w:t>)</w:t>
      </w:r>
      <w:r w:rsidR="00D8382D" w:rsidRPr="004B4CE7">
        <w:t xml:space="preserve">: </w:t>
      </w:r>
    </w:p>
    <w:p w14:paraId="4E4C5006" w14:textId="77777777" w:rsidR="002B7C15" w:rsidRPr="002B7C15" w:rsidRDefault="002B7C15" w:rsidP="008C04EB">
      <w:pPr>
        <w:pStyle w:val="BulletList"/>
        <w:tabs>
          <w:tab w:val="clear" w:pos="360"/>
          <w:tab w:val="num" w:pos="720"/>
        </w:tabs>
        <w:ind w:left="720"/>
        <w:rPr>
          <w:b/>
          <w:szCs w:val="24"/>
        </w:rPr>
      </w:pPr>
      <w:r>
        <w:rPr>
          <w:szCs w:val="24"/>
        </w:rPr>
        <w:t>Knowledge Probe (KP) or Pre-Quiz</w:t>
      </w:r>
    </w:p>
    <w:p w14:paraId="60A6C4ED" w14:textId="77777777" w:rsidR="008C04EB" w:rsidRPr="00576511" w:rsidRDefault="008C04EB" w:rsidP="008C04EB">
      <w:pPr>
        <w:pStyle w:val="BulletList"/>
        <w:tabs>
          <w:tab w:val="clear" w:pos="360"/>
          <w:tab w:val="num" w:pos="720"/>
        </w:tabs>
        <w:ind w:left="720"/>
        <w:rPr>
          <w:szCs w:val="24"/>
        </w:rPr>
      </w:pPr>
      <w:r w:rsidRPr="00576511">
        <w:rPr>
          <w:color w:val="000000"/>
          <w:szCs w:val="24"/>
        </w:rPr>
        <w:t xml:space="preserve">MTTC Pressure Sensor Process Primary Knowledge </w:t>
      </w:r>
    </w:p>
    <w:p w14:paraId="78DDB4A0" w14:textId="77777777" w:rsidR="008C04EB" w:rsidRDefault="00576511" w:rsidP="008C04EB">
      <w:pPr>
        <w:pStyle w:val="BulletList"/>
        <w:tabs>
          <w:tab w:val="clear" w:pos="360"/>
          <w:tab w:val="num" w:pos="720"/>
        </w:tabs>
        <w:ind w:left="720"/>
        <w:rPr>
          <w:color w:val="000000"/>
          <w:szCs w:val="24"/>
        </w:rPr>
      </w:pPr>
      <w:r>
        <w:rPr>
          <w:color w:val="000000"/>
          <w:szCs w:val="24"/>
        </w:rPr>
        <w:t>MTTC</w:t>
      </w:r>
      <w:r w:rsidR="008C04EB" w:rsidRPr="00B4696A">
        <w:rPr>
          <w:color w:val="000000"/>
          <w:szCs w:val="24"/>
        </w:rPr>
        <w:t xml:space="preserve"> Pressure Sensor Process Activity </w:t>
      </w:r>
      <w:r w:rsidR="008C04EB">
        <w:rPr>
          <w:color w:val="000000"/>
          <w:szCs w:val="24"/>
        </w:rPr>
        <w:t>(Requires cleanroom or fabrication facility)</w:t>
      </w:r>
    </w:p>
    <w:p w14:paraId="6C6759FB" w14:textId="77777777" w:rsidR="002102C5" w:rsidRPr="002102C5" w:rsidRDefault="002102C5" w:rsidP="002102C5">
      <w:pPr>
        <w:pStyle w:val="BulletList"/>
        <w:tabs>
          <w:tab w:val="clear" w:pos="360"/>
          <w:tab w:val="num" w:pos="720"/>
        </w:tabs>
        <w:ind w:left="720"/>
      </w:pPr>
      <w:r>
        <w:t>A MEMS Process Model Activity</w:t>
      </w:r>
    </w:p>
    <w:p w14:paraId="53F3D5C3" w14:textId="77777777" w:rsidR="002D1040" w:rsidRDefault="00576511" w:rsidP="008C04EB">
      <w:pPr>
        <w:pStyle w:val="BulletList"/>
        <w:tabs>
          <w:tab w:val="clear" w:pos="360"/>
          <w:tab w:val="num" w:pos="720"/>
        </w:tabs>
        <w:ind w:left="720"/>
        <w:rPr>
          <w:szCs w:val="24"/>
        </w:rPr>
      </w:pPr>
      <w:r w:rsidRPr="002D1040">
        <w:rPr>
          <w:szCs w:val="24"/>
        </w:rPr>
        <w:t xml:space="preserve">Micro </w:t>
      </w:r>
      <w:r w:rsidR="008C04EB" w:rsidRPr="002D1040">
        <w:rPr>
          <w:szCs w:val="24"/>
        </w:rPr>
        <w:t>Pressure Sensor Process Activity</w:t>
      </w:r>
      <w:r w:rsidR="002D1040" w:rsidRPr="002D1040">
        <w:rPr>
          <w:szCs w:val="24"/>
        </w:rPr>
        <w:t>*</w:t>
      </w:r>
      <w:r w:rsidR="008C04EB" w:rsidRPr="002D1040">
        <w:rPr>
          <w:szCs w:val="24"/>
        </w:rPr>
        <w:t xml:space="preserve">  </w:t>
      </w:r>
    </w:p>
    <w:p w14:paraId="4C5C831D" w14:textId="77777777" w:rsidR="008C04EB" w:rsidRPr="002D1040" w:rsidRDefault="00576511" w:rsidP="008C04EB">
      <w:pPr>
        <w:pStyle w:val="BulletList"/>
        <w:tabs>
          <w:tab w:val="clear" w:pos="360"/>
          <w:tab w:val="num" w:pos="720"/>
        </w:tabs>
        <w:ind w:left="720"/>
        <w:rPr>
          <w:szCs w:val="24"/>
        </w:rPr>
      </w:pPr>
      <w:r w:rsidRPr="002D1040">
        <w:rPr>
          <w:color w:val="000000"/>
          <w:szCs w:val="24"/>
        </w:rPr>
        <w:t xml:space="preserve">Surface Micromachining: </w:t>
      </w:r>
      <w:r w:rsidR="008C04EB" w:rsidRPr="002D1040">
        <w:rPr>
          <w:color w:val="000000"/>
          <w:szCs w:val="24"/>
        </w:rPr>
        <w:t>Lift-Off</w:t>
      </w:r>
      <w:r w:rsidRPr="002D1040">
        <w:rPr>
          <w:color w:val="000000"/>
          <w:szCs w:val="24"/>
        </w:rPr>
        <w:t xml:space="preserve"> Process</w:t>
      </w:r>
      <w:r w:rsidR="008C04EB" w:rsidRPr="002D1040">
        <w:rPr>
          <w:color w:val="000000"/>
          <w:szCs w:val="24"/>
        </w:rPr>
        <w:t xml:space="preserve"> Activity</w:t>
      </w:r>
      <w:r w:rsidR="002D1040" w:rsidRPr="002D1040">
        <w:rPr>
          <w:color w:val="000000"/>
          <w:szCs w:val="24"/>
        </w:rPr>
        <w:t>*</w:t>
      </w:r>
      <w:r w:rsidR="008C04EB" w:rsidRPr="002D1040">
        <w:rPr>
          <w:color w:val="000000"/>
          <w:szCs w:val="24"/>
        </w:rPr>
        <w:t xml:space="preserve">   </w:t>
      </w:r>
    </w:p>
    <w:p w14:paraId="141ED13F" w14:textId="77777777" w:rsidR="008C04EB" w:rsidRPr="00B4696A" w:rsidRDefault="00576511" w:rsidP="008C04EB">
      <w:pPr>
        <w:pStyle w:val="BulletList"/>
        <w:tabs>
          <w:tab w:val="clear" w:pos="360"/>
          <w:tab w:val="num" w:pos="720"/>
        </w:tabs>
        <w:ind w:left="720"/>
        <w:rPr>
          <w:szCs w:val="24"/>
        </w:rPr>
      </w:pPr>
      <w:r>
        <w:rPr>
          <w:szCs w:val="24"/>
        </w:rPr>
        <w:t>Bu</w:t>
      </w:r>
      <w:r w:rsidR="00944CD9">
        <w:rPr>
          <w:szCs w:val="24"/>
        </w:rPr>
        <w:t>lk Micromachining: An Etch Proc</w:t>
      </w:r>
      <w:r>
        <w:rPr>
          <w:szCs w:val="24"/>
        </w:rPr>
        <w:t>ess</w:t>
      </w:r>
      <w:r w:rsidR="008C04EB" w:rsidRPr="00B4696A">
        <w:rPr>
          <w:b/>
          <w:szCs w:val="24"/>
        </w:rPr>
        <w:t xml:space="preserve"> </w:t>
      </w:r>
      <w:r w:rsidR="008C04EB" w:rsidRPr="00B4696A">
        <w:rPr>
          <w:color w:val="000000"/>
          <w:szCs w:val="24"/>
        </w:rPr>
        <w:t>Activity</w:t>
      </w:r>
      <w:r w:rsidR="002D1040">
        <w:rPr>
          <w:color w:val="000000"/>
          <w:szCs w:val="24"/>
        </w:rPr>
        <w:t>*</w:t>
      </w:r>
      <w:r w:rsidR="008C04EB" w:rsidRPr="00B4696A">
        <w:rPr>
          <w:color w:val="000000"/>
          <w:szCs w:val="24"/>
        </w:rPr>
        <w:t xml:space="preserve"> </w:t>
      </w:r>
      <w:r w:rsidR="002D1040">
        <w:rPr>
          <w:color w:val="000000"/>
          <w:szCs w:val="24"/>
        </w:rPr>
        <w:t xml:space="preserve">  </w:t>
      </w:r>
    </w:p>
    <w:p w14:paraId="7D4E0BF7" w14:textId="77777777" w:rsidR="008C04EB" w:rsidRPr="00B4696A" w:rsidRDefault="008C04EB" w:rsidP="008C04EB">
      <w:pPr>
        <w:pStyle w:val="BulletList"/>
        <w:tabs>
          <w:tab w:val="clear" w:pos="360"/>
          <w:tab w:val="num" w:pos="720"/>
        </w:tabs>
        <w:ind w:left="720"/>
        <w:rPr>
          <w:szCs w:val="24"/>
        </w:rPr>
      </w:pPr>
      <w:r w:rsidRPr="00B4696A">
        <w:rPr>
          <w:color w:val="000000"/>
          <w:szCs w:val="24"/>
        </w:rPr>
        <w:t xml:space="preserve">Final Assessment </w:t>
      </w:r>
    </w:p>
    <w:p w14:paraId="362DF7C5" w14:textId="77777777" w:rsidR="00D8382D" w:rsidRDefault="00D8382D" w:rsidP="00D8382D"/>
    <w:p w14:paraId="1C870FEB" w14:textId="6876D138" w:rsidR="002D1040" w:rsidRPr="00B4696A" w:rsidRDefault="002D1040" w:rsidP="002D1040">
      <w:pPr>
        <w:pStyle w:val="BulletList"/>
        <w:numPr>
          <w:ilvl w:val="0"/>
          <w:numId w:val="0"/>
        </w:numPr>
        <w:tabs>
          <w:tab w:val="clear" w:pos="720"/>
        </w:tabs>
        <w:ind w:left="360"/>
        <w:rPr>
          <w:szCs w:val="24"/>
        </w:rPr>
      </w:pPr>
      <w:r>
        <w:t>*</w:t>
      </w:r>
      <w:r>
        <w:rPr>
          <w:szCs w:val="24"/>
        </w:rPr>
        <w:t>Kit available through scme-nm.org while supply lasts</w:t>
      </w:r>
    </w:p>
    <w:p w14:paraId="047A6B90" w14:textId="77777777" w:rsidR="002D1040" w:rsidRDefault="002D1040" w:rsidP="00D8382D"/>
    <w:p w14:paraId="677D27D6" w14:textId="77777777" w:rsidR="003F6700" w:rsidRDefault="003F6700" w:rsidP="00D8382D">
      <w:r w:rsidRPr="004E56CF">
        <w:rPr>
          <w:b/>
        </w:rPr>
        <w:t>Following is a suggested map on the implementation of this learning module</w:t>
      </w:r>
      <w:r>
        <w:t>.</w:t>
      </w:r>
    </w:p>
    <w:p w14:paraId="476E233E"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15"/>
        <w:gridCol w:w="3600"/>
        <w:gridCol w:w="3240"/>
      </w:tblGrid>
      <w:tr w:rsidR="002B7C15" w:rsidRPr="004B4CE7" w14:paraId="3198DEB4" w14:textId="77777777" w:rsidTr="00083EA2">
        <w:tc>
          <w:tcPr>
            <w:tcW w:w="2815" w:type="dxa"/>
          </w:tcPr>
          <w:p w14:paraId="674AEDF1" w14:textId="77777777" w:rsidR="002B7C15" w:rsidRPr="004B4CE7" w:rsidRDefault="002B7C15" w:rsidP="00A07D7F">
            <w:pPr>
              <w:jc w:val="center"/>
              <w:rPr>
                <w:b/>
                <w:bCs/>
              </w:rPr>
            </w:pPr>
            <w:r w:rsidRPr="004B4CE7">
              <w:rPr>
                <w:b/>
                <w:bCs/>
              </w:rPr>
              <w:t>IMPORTANT STEPS</w:t>
            </w:r>
          </w:p>
        </w:tc>
        <w:tc>
          <w:tcPr>
            <w:tcW w:w="3600" w:type="dxa"/>
          </w:tcPr>
          <w:p w14:paraId="40973062" w14:textId="77777777" w:rsidR="002B7C15" w:rsidRPr="004B4CE7" w:rsidRDefault="002B7C15" w:rsidP="00A07D7F">
            <w:pPr>
              <w:jc w:val="center"/>
              <w:rPr>
                <w:b/>
                <w:bCs/>
              </w:rPr>
            </w:pPr>
            <w:r w:rsidRPr="004B4CE7">
              <w:rPr>
                <w:b/>
                <w:bCs/>
              </w:rPr>
              <w:t>KEY POINTS</w:t>
            </w:r>
          </w:p>
        </w:tc>
        <w:tc>
          <w:tcPr>
            <w:tcW w:w="3240" w:type="dxa"/>
          </w:tcPr>
          <w:p w14:paraId="032806C8" w14:textId="77777777" w:rsidR="002B7C15" w:rsidRPr="004B4CE7" w:rsidRDefault="002B7C15" w:rsidP="00A07D7F">
            <w:pPr>
              <w:jc w:val="center"/>
              <w:rPr>
                <w:b/>
                <w:bCs/>
              </w:rPr>
            </w:pPr>
            <w:r w:rsidRPr="004B4CE7">
              <w:rPr>
                <w:b/>
                <w:bCs/>
              </w:rPr>
              <w:t>REASONS</w:t>
            </w:r>
          </w:p>
        </w:tc>
      </w:tr>
      <w:tr w:rsidR="002B7C15" w:rsidRPr="004B4CE7" w14:paraId="75E66065" w14:textId="77777777" w:rsidTr="00083EA2">
        <w:trPr>
          <w:cantSplit/>
          <w:trHeight w:val="2303"/>
        </w:trPr>
        <w:tc>
          <w:tcPr>
            <w:tcW w:w="2815" w:type="dxa"/>
            <w:vAlign w:val="center"/>
          </w:tcPr>
          <w:p w14:paraId="50A47423" w14:textId="77777777" w:rsidR="002B7C15" w:rsidRPr="00722368" w:rsidRDefault="002B7C15" w:rsidP="00A07D7F">
            <w:pPr>
              <w:pStyle w:val="Header"/>
            </w:pPr>
            <w:r>
              <w:rPr>
                <w:u w:val="single"/>
              </w:rPr>
              <w:t>Knowledge Probe (KP)</w:t>
            </w:r>
            <w:r>
              <w:t xml:space="preserve">: Have the </w:t>
            </w:r>
          </w:p>
        </w:tc>
        <w:tc>
          <w:tcPr>
            <w:tcW w:w="3600" w:type="dxa"/>
            <w:vAlign w:val="center"/>
          </w:tcPr>
          <w:p w14:paraId="50083DE7" w14:textId="77777777" w:rsidR="002B7C15" w:rsidRDefault="002B7C15" w:rsidP="00A07D7F">
            <w:pPr>
              <w:pStyle w:val="BulletList"/>
              <w:numPr>
                <w:ilvl w:val="0"/>
                <w:numId w:val="0"/>
              </w:numPr>
              <w:ind w:right="450"/>
            </w:pPr>
            <w:r>
              <w:t>Have the participants complete the Knowledge Probe at the beginning of their learning modules</w:t>
            </w:r>
          </w:p>
        </w:tc>
        <w:tc>
          <w:tcPr>
            <w:tcW w:w="3240" w:type="dxa"/>
            <w:vAlign w:val="center"/>
          </w:tcPr>
          <w:p w14:paraId="673BA2EE" w14:textId="77777777" w:rsidR="002B7C15" w:rsidRDefault="002B7C15" w:rsidP="00A07D7F">
            <w:pPr>
              <w:pStyle w:val="BulletList"/>
              <w:numPr>
                <w:ilvl w:val="0"/>
                <w:numId w:val="0"/>
              </w:numPr>
              <w:ind w:right="450"/>
            </w:pPr>
            <w:r>
              <w:t>This KP is designed to test the participants’ current knowledge of a MEMS pressure sensor process before starting the learning module</w:t>
            </w:r>
          </w:p>
        </w:tc>
      </w:tr>
      <w:tr w:rsidR="002B7C15" w:rsidRPr="004B4CE7" w14:paraId="5EF31C61" w14:textId="77777777" w:rsidTr="00083EA2">
        <w:trPr>
          <w:cantSplit/>
          <w:trHeight w:val="2303"/>
        </w:trPr>
        <w:tc>
          <w:tcPr>
            <w:tcW w:w="2815" w:type="dxa"/>
            <w:vAlign w:val="center"/>
          </w:tcPr>
          <w:p w14:paraId="220CFE07" w14:textId="77777777" w:rsidR="002B7C15" w:rsidRDefault="002B7C15" w:rsidP="00A07D7F">
            <w:pPr>
              <w:pStyle w:val="Header"/>
            </w:pPr>
            <w:r>
              <w:rPr>
                <w:u w:val="single"/>
              </w:rPr>
              <w:lastRenderedPageBreak/>
              <w:t>Inquiry Activity</w:t>
            </w:r>
            <w:r>
              <w:t xml:space="preserve"> – </w:t>
            </w:r>
          </w:p>
          <w:p w14:paraId="677A056B" w14:textId="77777777" w:rsidR="002B7C15" w:rsidRPr="00083EA2" w:rsidRDefault="002B7C15" w:rsidP="00A07D7F">
            <w:pPr>
              <w:pStyle w:val="Header"/>
            </w:pPr>
            <w:r>
              <w:t>“Guessing” the correct order of process steps.</w:t>
            </w:r>
          </w:p>
        </w:tc>
        <w:tc>
          <w:tcPr>
            <w:tcW w:w="3600" w:type="dxa"/>
            <w:vAlign w:val="center"/>
          </w:tcPr>
          <w:p w14:paraId="4F2EC086" w14:textId="77777777" w:rsidR="002B7C15" w:rsidRDefault="002B7C15" w:rsidP="00A07D7F">
            <w:pPr>
              <w:pStyle w:val="BulletList"/>
              <w:numPr>
                <w:ilvl w:val="0"/>
                <w:numId w:val="0"/>
              </w:numPr>
              <w:ind w:right="450"/>
            </w:pPr>
            <w:r>
              <w:t>There are 10 steps to the fabrication of the MTTC Pressure Sensor.  The PS Process Kit has a set of “bug boxes” that contains a chip for each step of the process.  To get the participants interested, ask them to arrange the chips in the order in which they were processed.  You could give the step 1 and step 10 and have the fill in the middle.</w:t>
            </w:r>
          </w:p>
          <w:p w14:paraId="4F9CA8AC" w14:textId="77777777" w:rsidR="002B7C15" w:rsidRDefault="002B7C15" w:rsidP="00A07D7F"/>
          <w:p w14:paraId="47FFC013" w14:textId="77777777" w:rsidR="002B7C15" w:rsidRPr="00083EA2" w:rsidRDefault="002B7C15" w:rsidP="00A07D7F">
            <w:r>
              <w:t>Supply them with a list of the ten steps and challenge them to match the chips to the correct step.</w:t>
            </w:r>
          </w:p>
        </w:tc>
        <w:tc>
          <w:tcPr>
            <w:tcW w:w="3240" w:type="dxa"/>
            <w:vAlign w:val="center"/>
          </w:tcPr>
          <w:p w14:paraId="397880D4" w14:textId="77777777" w:rsidR="002B7C15" w:rsidRDefault="002B7C15" w:rsidP="00A07D7F">
            <w:pPr>
              <w:pStyle w:val="BulletList"/>
              <w:numPr>
                <w:ilvl w:val="0"/>
                <w:numId w:val="0"/>
              </w:numPr>
              <w:ind w:right="450"/>
            </w:pPr>
            <w:r>
              <w:t>By introducing this first, the participants will become curious as to why the chips look different and the particular processes that created the differences.  It will also generate curiosity of how each process step is done and why the steps are done in a certain sequence.</w:t>
            </w:r>
          </w:p>
        </w:tc>
      </w:tr>
      <w:tr w:rsidR="002B7C15" w:rsidRPr="004B4CE7" w14:paraId="01340FDB" w14:textId="77777777" w:rsidTr="00083EA2">
        <w:trPr>
          <w:cantSplit/>
          <w:trHeight w:val="2303"/>
        </w:trPr>
        <w:tc>
          <w:tcPr>
            <w:tcW w:w="2815" w:type="dxa"/>
            <w:vAlign w:val="center"/>
          </w:tcPr>
          <w:p w14:paraId="2F94AD80" w14:textId="77777777" w:rsidR="002B7C15" w:rsidRPr="002F2305" w:rsidRDefault="002B7C15" w:rsidP="00A07D7F">
            <w:pPr>
              <w:pStyle w:val="Header"/>
            </w:pPr>
            <w:r>
              <w:rPr>
                <w:u w:val="single"/>
              </w:rPr>
              <w:t>Unit (PK) Presentation 1:</w:t>
            </w:r>
          </w:p>
          <w:p w14:paraId="75D0CF6E" w14:textId="77777777" w:rsidR="002B7C15" w:rsidRPr="004B4CE7" w:rsidRDefault="002B7C15" w:rsidP="00A07D7F">
            <w:pPr>
              <w:pStyle w:val="Header"/>
            </w:pPr>
            <w:r>
              <w:t xml:space="preserve">Present the </w:t>
            </w:r>
            <w:r>
              <w:rPr>
                <w:u w:val="single"/>
              </w:rPr>
              <w:t>MTTC Pressure Sensor Process Overview</w:t>
            </w:r>
          </w:p>
        </w:tc>
        <w:tc>
          <w:tcPr>
            <w:tcW w:w="3600" w:type="dxa"/>
            <w:vAlign w:val="center"/>
          </w:tcPr>
          <w:p w14:paraId="66B2972F" w14:textId="77777777" w:rsidR="002B7C15" w:rsidRDefault="002B7C15" w:rsidP="00A07D7F">
            <w:pPr>
              <w:pStyle w:val="BulletList"/>
              <w:numPr>
                <w:ilvl w:val="0"/>
                <w:numId w:val="0"/>
              </w:numPr>
              <w:ind w:right="450"/>
            </w:pPr>
            <w:r>
              <w:t xml:space="preserve">Participants should read the PK.  </w:t>
            </w:r>
          </w:p>
          <w:p w14:paraId="6C5ED963" w14:textId="77777777" w:rsidR="002B7C15" w:rsidRPr="007A3184" w:rsidRDefault="002B7C15" w:rsidP="00A07D7F"/>
          <w:p w14:paraId="0DC699B6" w14:textId="77777777" w:rsidR="002B7C15" w:rsidRPr="004B4CE7" w:rsidRDefault="002B7C15" w:rsidP="00A07D7F">
            <w:pPr>
              <w:pStyle w:val="BulletList"/>
              <w:numPr>
                <w:ilvl w:val="0"/>
                <w:numId w:val="0"/>
              </w:numPr>
              <w:ind w:right="450"/>
            </w:pPr>
            <w:r>
              <w:t>A PowerPoint presentation can be downloaded from scme-nm.org and presented to all participants.</w:t>
            </w:r>
          </w:p>
        </w:tc>
        <w:tc>
          <w:tcPr>
            <w:tcW w:w="3240" w:type="dxa"/>
            <w:vAlign w:val="center"/>
          </w:tcPr>
          <w:p w14:paraId="1703A094" w14:textId="77777777" w:rsidR="002B7C15" w:rsidRPr="004B4CE7" w:rsidRDefault="002B7C15" w:rsidP="00A07D7F">
            <w:pPr>
              <w:pStyle w:val="BulletList"/>
              <w:numPr>
                <w:ilvl w:val="0"/>
                <w:numId w:val="0"/>
              </w:numPr>
              <w:ind w:right="450"/>
            </w:pPr>
            <w:r>
              <w:t>An introduction into MTTC Pressure Sensor and its fabrication process will prepare the participants for the activities in this learning module</w:t>
            </w:r>
          </w:p>
        </w:tc>
      </w:tr>
      <w:tr w:rsidR="002B7C15" w:rsidRPr="002102C5" w14:paraId="518CB450" w14:textId="77777777" w:rsidTr="00083EA2">
        <w:trPr>
          <w:cantSplit/>
          <w:trHeight w:val="800"/>
        </w:trPr>
        <w:tc>
          <w:tcPr>
            <w:tcW w:w="2815" w:type="dxa"/>
            <w:vAlign w:val="center"/>
          </w:tcPr>
          <w:p w14:paraId="4550FFFA" w14:textId="77777777" w:rsidR="002B7C15" w:rsidRDefault="002B7C15" w:rsidP="00A07D7F">
            <w:pPr>
              <w:pStyle w:val="Header"/>
            </w:pPr>
            <w:r>
              <w:rPr>
                <w:u w:val="single"/>
              </w:rPr>
              <w:t>MTTC Pressure Sensor Process Cleanroom Activity</w:t>
            </w:r>
          </w:p>
          <w:p w14:paraId="4F78F53C" w14:textId="77777777" w:rsidR="002B7C15" w:rsidRPr="004B4CE7" w:rsidRDefault="002B7C15" w:rsidP="00A07D7F">
            <w:pPr>
              <w:pStyle w:val="Header"/>
            </w:pPr>
            <w:r>
              <w:t>(OPTIONAL)</w:t>
            </w:r>
            <w:r>
              <w:rPr>
                <w:u w:val="single"/>
              </w:rPr>
              <w:t xml:space="preserve"> </w:t>
            </w:r>
          </w:p>
        </w:tc>
        <w:tc>
          <w:tcPr>
            <w:tcW w:w="3600" w:type="dxa"/>
            <w:vAlign w:val="center"/>
          </w:tcPr>
          <w:p w14:paraId="6E64D4D0" w14:textId="77777777" w:rsidR="002B7C15" w:rsidRDefault="002B7C15" w:rsidP="00A07D7F">
            <w:pPr>
              <w:pStyle w:val="BulletList"/>
              <w:numPr>
                <w:ilvl w:val="0"/>
                <w:numId w:val="0"/>
              </w:numPr>
              <w:ind w:right="450"/>
            </w:pPr>
            <w:r>
              <w:t>This activity requires a fabrication facility or cleanroom; however, you may choose to go over this step by step process because it provides the equipment and process step criteria for the fabrication process covered in the PK.</w:t>
            </w:r>
          </w:p>
          <w:p w14:paraId="2D451D7C" w14:textId="77777777" w:rsidR="002B7C15" w:rsidRPr="002102C5" w:rsidRDefault="002B7C15" w:rsidP="00A07D7F"/>
        </w:tc>
        <w:tc>
          <w:tcPr>
            <w:tcW w:w="3240" w:type="dxa"/>
            <w:vAlign w:val="center"/>
          </w:tcPr>
          <w:p w14:paraId="4F88E381" w14:textId="77777777" w:rsidR="002B7C15" w:rsidRPr="004B4CE7" w:rsidRDefault="002B7C15" w:rsidP="00A07D7F">
            <w:pPr>
              <w:pStyle w:val="BulletList"/>
              <w:numPr>
                <w:ilvl w:val="0"/>
                <w:numId w:val="0"/>
              </w:numPr>
              <w:ind w:right="450"/>
            </w:pPr>
            <w:r>
              <w:t xml:space="preserve">By reviewing this process, participants could better understanding what it takes to build </w:t>
            </w:r>
            <w:proofErr w:type="gramStart"/>
            <w:r>
              <w:t>a MEMS devices</w:t>
            </w:r>
            <w:proofErr w:type="gramEnd"/>
            <w:r>
              <w:t xml:space="preserve"> in terms of equipment, time, and quality control.   </w:t>
            </w:r>
          </w:p>
        </w:tc>
      </w:tr>
      <w:tr w:rsidR="002B7C15" w:rsidRPr="004B4CE7" w14:paraId="207E8367" w14:textId="77777777" w:rsidTr="00083EA2">
        <w:trPr>
          <w:cantSplit/>
          <w:trHeight w:val="800"/>
        </w:trPr>
        <w:tc>
          <w:tcPr>
            <w:tcW w:w="2815" w:type="dxa"/>
            <w:vAlign w:val="center"/>
          </w:tcPr>
          <w:p w14:paraId="1DEE42D9" w14:textId="77777777" w:rsidR="002B7C15" w:rsidRPr="002102C5" w:rsidRDefault="002B7C15" w:rsidP="00A07D7F">
            <w:pPr>
              <w:pStyle w:val="Header"/>
            </w:pPr>
            <w:r>
              <w:rPr>
                <w:u w:val="single"/>
              </w:rPr>
              <w:t>Activity:  A MEMS Process Model</w:t>
            </w:r>
          </w:p>
        </w:tc>
        <w:tc>
          <w:tcPr>
            <w:tcW w:w="3600" w:type="dxa"/>
            <w:vAlign w:val="center"/>
          </w:tcPr>
          <w:p w14:paraId="588733E1" w14:textId="77777777" w:rsidR="002B7C15" w:rsidRDefault="002B7C15" w:rsidP="00A07D7F">
            <w:pPr>
              <w:pStyle w:val="Header"/>
            </w:pPr>
            <w:r>
              <w:t>Participants demonstrate their understanding of the pressure sensor process by developing an animation of the process or by building a model of the process by constructing a macro pressure sensor using available materials.</w:t>
            </w:r>
          </w:p>
          <w:p w14:paraId="55DE2FA7" w14:textId="77777777" w:rsidR="002B7C15" w:rsidRPr="002102C5" w:rsidRDefault="002B7C15" w:rsidP="00A07D7F">
            <w:pPr>
              <w:pStyle w:val="Header"/>
            </w:pPr>
          </w:p>
        </w:tc>
        <w:tc>
          <w:tcPr>
            <w:tcW w:w="3240" w:type="dxa"/>
            <w:vAlign w:val="center"/>
          </w:tcPr>
          <w:p w14:paraId="47D70F9B" w14:textId="77777777" w:rsidR="002B7C15" w:rsidRPr="002102C5" w:rsidRDefault="002B7C15" w:rsidP="00A07D7F">
            <w:pPr>
              <w:pStyle w:val="Header"/>
            </w:pPr>
            <w:r>
              <w:t>This activity allows participants to use their creativity and knowledge of the process to produce a visual model or animation of a MEMS Pressure Sensor process.</w:t>
            </w:r>
          </w:p>
        </w:tc>
      </w:tr>
      <w:tr w:rsidR="002B7C15" w:rsidRPr="004B4CE7" w14:paraId="4C58F276" w14:textId="77777777" w:rsidTr="00083EA2">
        <w:trPr>
          <w:cantSplit/>
          <w:trHeight w:val="1152"/>
        </w:trPr>
        <w:tc>
          <w:tcPr>
            <w:tcW w:w="2815" w:type="dxa"/>
            <w:vAlign w:val="center"/>
          </w:tcPr>
          <w:p w14:paraId="3083D4F2" w14:textId="77777777" w:rsidR="002B7C15" w:rsidRDefault="002B7C15" w:rsidP="00A07D7F">
            <w:pPr>
              <w:pStyle w:val="Header"/>
              <w:rPr>
                <w:u w:val="single"/>
              </w:rPr>
            </w:pPr>
          </w:p>
          <w:p w14:paraId="4C8D092D" w14:textId="77777777" w:rsidR="002B7C15" w:rsidRDefault="0056394A" w:rsidP="00A07D7F">
            <w:pPr>
              <w:pStyle w:val="Header"/>
            </w:pPr>
            <w:r>
              <w:rPr>
                <w:u w:val="single"/>
              </w:rPr>
              <w:t>Micro</w:t>
            </w:r>
            <w:r w:rsidR="002B7C15">
              <w:rPr>
                <w:u w:val="single"/>
              </w:rPr>
              <w:t xml:space="preserve"> Pressure Sensor (PS) Process Activity</w:t>
            </w:r>
          </w:p>
          <w:p w14:paraId="59A5E534" w14:textId="77777777" w:rsidR="002B7C15" w:rsidRDefault="002B7C15" w:rsidP="00A07D7F">
            <w:pPr>
              <w:pStyle w:val="Header"/>
            </w:pPr>
          </w:p>
          <w:p w14:paraId="4C56DE45" w14:textId="77777777" w:rsidR="002B7C15" w:rsidRPr="004B4CE7" w:rsidRDefault="002B7C15" w:rsidP="00A07D7F">
            <w:pPr>
              <w:pStyle w:val="Header"/>
            </w:pPr>
            <w:r w:rsidRPr="006714D8">
              <w:rPr>
                <w:i/>
              </w:rPr>
              <w:t>There is a SCME kit for this activity that can be ordered through scme-nm.org.</w:t>
            </w:r>
          </w:p>
        </w:tc>
        <w:tc>
          <w:tcPr>
            <w:tcW w:w="3600" w:type="dxa"/>
            <w:vAlign w:val="center"/>
          </w:tcPr>
          <w:p w14:paraId="3B99E9DD" w14:textId="77777777" w:rsidR="002B7C15" w:rsidRDefault="002B7C15" w:rsidP="00A07D7F">
            <w:pPr>
              <w:pStyle w:val="Header"/>
            </w:pPr>
          </w:p>
          <w:p w14:paraId="1AAD933C" w14:textId="77777777" w:rsidR="002B7C15" w:rsidRPr="007A3184" w:rsidDel="007C60BC" w:rsidRDefault="002B7C15" w:rsidP="00A07D7F">
            <w:pPr>
              <w:pStyle w:val="Header"/>
            </w:pPr>
            <w:r>
              <w:t>Participants study actual process chips for the ten (10) fabrication steps of the MTTC PS process.  They identify the process step for each chip and arrange the chips in the correct process order.  (If done as an inquiry activity, the students can now verify the initial arrangement of steps.)</w:t>
            </w:r>
          </w:p>
        </w:tc>
        <w:tc>
          <w:tcPr>
            <w:tcW w:w="3240" w:type="dxa"/>
            <w:vAlign w:val="center"/>
          </w:tcPr>
          <w:p w14:paraId="0FF6375F" w14:textId="77777777" w:rsidR="002B7C15" w:rsidRDefault="002B7C15" w:rsidP="00A07D7F">
            <w:pPr>
              <w:pStyle w:val="Header"/>
            </w:pPr>
            <w:r>
              <w:t xml:space="preserve">This activity leads to a better understanding of how </w:t>
            </w:r>
            <w:r w:rsidR="0056394A">
              <w:t xml:space="preserve">micro </w:t>
            </w:r>
            <w:r>
              <w:t>pressure sensors are fabricated and the order in which they are fabricated.</w:t>
            </w:r>
          </w:p>
          <w:p w14:paraId="73B6F16E" w14:textId="77777777" w:rsidR="002B7C15" w:rsidRPr="004B4CE7" w:rsidRDefault="002B7C15" w:rsidP="00A07D7F">
            <w:pPr>
              <w:pStyle w:val="Header"/>
            </w:pPr>
          </w:p>
        </w:tc>
      </w:tr>
      <w:tr w:rsidR="002B7C15" w:rsidRPr="004B4CE7" w14:paraId="3A71D142" w14:textId="77777777" w:rsidTr="00083EA2">
        <w:trPr>
          <w:cantSplit/>
          <w:trHeight w:val="1152"/>
        </w:trPr>
        <w:tc>
          <w:tcPr>
            <w:tcW w:w="2815" w:type="dxa"/>
            <w:vAlign w:val="center"/>
          </w:tcPr>
          <w:p w14:paraId="0B5A691E" w14:textId="77777777" w:rsidR="002B7C15" w:rsidRDefault="002B7C15" w:rsidP="00A07D7F">
            <w:pPr>
              <w:pStyle w:val="Header"/>
            </w:pPr>
            <w:r>
              <w:rPr>
                <w:u w:val="single"/>
              </w:rPr>
              <w:t xml:space="preserve">Activity: </w:t>
            </w:r>
            <w:r w:rsidR="0056394A">
              <w:rPr>
                <w:u w:val="single"/>
              </w:rPr>
              <w:t xml:space="preserve">Surface Micromachining: </w:t>
            </w:r>
            <w:r>
              <w:rPr>
                <w:u w:val="single"/>
              </w:rPr>
              <w:t>Lift-off</w:t>
            </w:r>
            <w:r w:rsidR="0056394A">
              <w:rPr>
                <w:u w:val="single"/>
              </w:rPr>
              <w:t xml:space="preserve"> Process</w:t>
            </w:r>
            <w:r>
              <w:rPr>
                <w:u w:val="single"/>
              </w:rPr>
              <w:t xml:space="preserve"> </w:t>
            </w:r>
          </w:p>
          <w:p w14:paraId="267F6BFB" w14:textId="77777777" w:rsidR="002B7C15" w:rsidRDefault="002B7C15" w:rsidP="00A07D7F">
            <w:pPr>
              <w:pStyle w:val="Header"/>
            </w:pPr>
          </w:p>
          <w:p w14:paraId="015E4BFD" w14:textId="77777777" w:rsidR="002B7C15" w:rsidRPr="004168D0" w:rsidRDefault="002B7C15" w:rsidP="00A07D7F">
            <w:pPr>
              <w:pStyle w:val="Header"/>
            </w:pPr>
            <w:r w:rsidRPr="006714D8">
              <w:rPr>
                <w:i/>
              </w:rPr>
              <w:t>There is a SCME kit for this activity that can be ordered through scme-nm.org.</w:t>
            </w:r>
          </w:p>
        </w:tc>
        <w:tc>
          <w:tcPr>
            <w:tcW w:w="3600" w:type="dxa"/>
            <w:vAlign w:val="center"/>
          </w:tcPr>
          <w:p w14:paraId="1995C72F" w14:textId="77777777" w:rsidR="002B7C15" w:rsidRDefault="002B7C15" w:rsidP="00A07D7F">
            <w:pPr>
              <w:pStyle w:val="Header"/>
            </w:pPr>
            <w:r>
              <w:t xml:space="preserve">This activity requires the use of acetone; however, it can be completed in a classroom with good ventilation and the proper safety equipment.  </w:t>
            </w:r>
          </w:p>
          <w:p w14:paraId="2207183D" w14:textId="77777777" w:rsidR="002B7C15" w:rsidRDefault="002B7C15" w:rsidP="00A07D7F">
            <w:pPr>
              <w:pStyle w:val="Header"/>
            </w:pPr>
          </w:p>
          <w:p w14:paraId="0539AA0D" w14:textId="77777777" w:rsidR="002B7C15" w:rsidRDefault="002B7C15" w:rsidP="00A07D7F">
            <w:pPr>
              <w:pStyle w:val="Header"/>
            </w:pPr>
            <w:r>
              <w:t>Given an actual process chip, participants will observe the lift-off process.</w:t>
            </w:r>
          </w:p>
          <w:p w14:paraId="103D744D" w14:textId="77777777" w:rsidR="002B7C15" w:rsidRDefault="002B7C15" w:rsidP="00A07D7F">
            <w:pPr>
              <w:pStyle w:val="Header"/>
            </w:pPr>
          </w:p>
        </w:tc>
        <w:tc>
          <w:tcPr>
            <w:tcW w:w="3240" w:type="dxa"/>
            <w:vAlign w:val="center"/>
          </w:tcPr>
          <w:p w14:paraId="20A37951" w14:textId="77777777" w:rsidR="002B7C15" w:rsidRDefault="002B7C15" w:rsidP="00A07D7F">
            <w:pPr>
              <w:pStyle w:val="Header"/>
            </w:pPr>
            <w:r>
              <w:t xml:space="preserve">Seeing </w:t>
            </w:r>
            <w:proofErr w:type="gramStart"/>
            <w:r>
              <w:t>is believing</w:t>
            </w:r>
            <w:proofErr w:type="gramEnd"/>
            <w:r>
              <w:t>.  This process is somewhat unique to MEMS fabrication and is very visual.  By studying the graphics supplied in the materials, participants should be able to explain exactly what is happening during the lift-off process.</w:t>
            </w:r>
          </w:p>
        </w:tc>
      </w:tr>
      <w:tr w:rsidR="002B7C15" w:rsidRPr="004B4CE7" w14:paraId="6C0CB0FE" w14:textId="77777777" w:rsidTr="00083EA2">
        <w:trPr>
          <w:cantSplit/>
          <w:trHeight w:val="1152"/>
        </w:trPr>
        <w:tc>
          <w:tcPr>
            <w:tcW w:w="2815" w:type="dxa"/>
            <w:vAlign w:val="center"/>
          </w:tcPr>
          <w:p w14:paraId="3B75B558" w14:textId="77777777" w:rsidR="002B7C15" w:rsidRDefault="002B7C15" w:rsidP="00A07D7F">
            <w:pPr>
              <w:pStyle w:val="Header"/>
            </w:pPr>
            <w:r>
              <w:rPr>
                <w:u w:val="single"/>
              </w:rPr>
              <w:t xml:space="preserve">Activity:  </w:t>
            </w:r>
            <w:r w:rsidR="0056394A">
              <w:rPr>
                <w:u w:val="single"/>
              </w:rPr>
              <w:t>Bulk Micromachining: An</w:t>
            </w:r>
            <w:r>
              <w:rPr>
                <w:u w:val="single"/>
              </w:rPr>
              <w:t xml:space="preserve"> Etch</w:t>
            </w:r>
            <w:r w:rsidR="0056394A">
              <w:rPr>
                <w:u w:val="single"/>
              </w:rPr>
              <w:t xml:space="preserve"> Process</w:t>
            </w:r>
          </w:p>
          <w:p w14:paraId="2DBAC364" w14:textId="77777777" w:rsidR="002B7C15" w:rsidRDefault="002B7C15" w:rsidP="00A07D7F">
            <w:pPr>
              <w:pStyle w:val="Header"/>
            </w:pPr>
          </w:p>
          <w:p w14:paraId="70E6A5AC" w14:textId="77777777" w:rsidR="002B7C15" w:rsidRPr="004168D0" w:rsidRDefault="002B7C15" w:rsidP="00A07D7F">
            <w:pPr>
              <w:pStyle w:val="Header"/>
            </w:pPr>
            <w:r w:rsidRPr="006714D8">
              <w:rPr>
                <w:i/>
              </w:rPr>
              <w:t>There is a SCME kit for this activity that can be ordered through scme-nm.org.</w:t>
            </w:r>
          </w:p>
        </w:tc>
        <w:tc>
          <w:tcPr>
            <w:tcW w:w="3600" w:type="dxa"/>
            <w:vAlign w:val="center"/>
          </w:tcPr>
          <w:p w14:paraId="5B6EA939" w14:textId="77777777" w:rsidR="002B7C15" w:rsidRDefault="002B7C15" w:rsidP="00A07D7F">
            <w:pPr>
              <w:pStyle w:val="Header"/>
            </w:pPr>
            <w:r>
              <w:t>This activity requires the use of sodium hydroxide, a fume hood, and proper safety equipment.</w:t>
            </w:r>
          </w:p>
          <w:p w14:paraId="3F5EE5B8" w14:textId="77777777" w:rsidR="002B7C15" w:rsidRDefault="002B7C15" w:rsidP="00A07D7F">
            <w:pPr>
              <w:pStyle w:val="Header"/>
            </w:pPr>
          </w:p>
          <w:p w14:paraId="369FA0E8" w14:textId="77777777" w:rsidR="002B7C15" w:rsidRDefault="002B7C15" w:rsidP="00A07D7F">
            <w:pPr>
              <w:pStyle w:val="Header"/>
            </w:pPr>
            <w:r>
              <w:t xml:space="preserve">Using the finished lift-off chip from the previous activity or another chip supplied in the etch </w:t>
            </w:r>
            <w:proofErr w:type="gramStart"/>
            <w:r>
              <w:t>kit,</w:t>
            </w:r>
            <w:proofErr w:type="gramEnd"/>
            <w:r>
              <w:t xml:space="preserve"> participants will observe the anisotropic etch process which takes place on the backside of the chip.</w:t>
            </w:r>
          </w:p>
          <w:p w14:paraId="24ECAEB0" w14:textId="77777777" w:rsidR="002B7C15" w:rsidRDefault="002B7C15" w:rsidP="00A07D7F">
            <w:pPr>
              <w:pStyle w:val="Header"/>
            </w:pPr>
          </w:p>
          <w:p w14:paraId="26F65794" w14:textId="77777777" w:rsidR="002B7C15" w:rsidRDefault="002B7C15" w:rsidP="00A07D7F">
            <w:pPr>
              <w:pStyle w:val="Header"/>
            </w:pPr>
            <w:r>
              <w:t>Observe the final product under a microscope in order to see the results.</w:t>
            </w:r>
          </w:p>
          <w:p w14:paraId="538A80BC" w14:textId="77777777" w:rsidR="002B7C15" w:rsidRDefault="002B7C15" w:rsidP="00A07D7F">
            <w:pPr>
              <w:pStyle w:val="Header"/>
            </w:pPr>
          </w:p>
        </w:tc>
        <w:tc>
          <w:tcPr>
            <w:tcW w:w="3240" w:type="dxa"/>
            <w:vAlign w:val="center"/>
          </w:tcPr>
          <w:p w14:paraId="0379A071" w14:textId="77777777" w:rsidR="002B7C15" w:rsidRDefault="002B7C15" w:rsidP="00A07D7F">
            <w:pPr>
              <w:pStyle w:val="Header"/>
            </w:pPr>
            <w:r>
              <w:t xml:space="preserve">Seeing </w:t>
            </w:r>
            <w:proofErr w:type="gramStart"/>
            <w:r>
              <w:t>is believing</w:t>
            </w:r>
            <w:proofErr w:type="gramEnd"/>
            <w:r>
              <w:t xml:space="preserve">.  This process demonstrates bulk micromachining.  By studying the graphics supplied in the materials, participants should be able to explain exactly what is happening during the etch process.  </w:t>
            </w:r>
          </w:p>
        </w:tc>
      </w:tr>
      <w:tr w:rsidR="002B7C15" w:rsidRPr="004B4CE7" w14:paraId="3A4B1349" w14:textId="77777777" w:rsidTr="00083EA2">
        <w:trPr>
          <w:cantSplit/>
          <w:trHeight w:val="1152"/>
        </w:trPr>
        <w:tc>
          <w:tcPr>
            <w:tcW w:w="2815" w:type="dxa"/>
            <w:tcBorders>
              <w:top w:val="single" w:sz="4" w:space="0" w:color="auto"/>
              <w:left w:val="single" w:sz="4" w:space="0" w:color="auto"/>
              <w:bottom w:val="single" w:sz="4" w:space="0" w:color="auto"/>
              <w:right w:val="single" w:sz="4" w:space="0" w:color="auto"/>
            </w:tcBorders>
            <w:vAlign w:val="center"/>
          </w:tcPr>
          <w:p w14:paraId="3DEEE4FA" w14:textId="77777777" w:rsidR="002B7C15" w:rsidRDefault="002B7C15" w:rsidP="00A07D7F">
            <w:pPr>
              <w:pStyle w:val="Header"/>
            </w:pPr>
            <w:r>
              <w:rPr>
                <w:u w:val="single"/>
              </w:rPr>
              <w:lastRenderedPageBreak/>
              <w:t>Assessment:</w:t>
            </w:r>
          </w:p>
          <w:p w14:paraId="10D32975" w14:textId="77777777" w:rsidR="002B7C15" w:rsidRPr="00002089" w:rsidRDefault="002B7C15" w:rsidP="00A07D7F">
            <w:pPr>
              <w:pStyle w:val="Header"/>
            </w:pPr>
            <w:r>
              <w:t>Complete the Assessment.</w:t>
            </w:r>
          </w:p>
        </w:tc>
        <w:tc>
          <w:tcPr>
            <w:tcW w:w="3600" w:type="dxa"/>
            <w:tcBorders>
              <w:top w:val="single" w:sz="4" w:space="0" w:color="auto"/>
              <w:left w:val="single" w:sz="4" w:space="0" w:color="auto"/>
              <w:bottom w:val="single" w:sz="4" w:space="0" w:color="auto"/>
              <w:right w:val="single" w:sz="4" w:space="0" w:color="auto"/>
            </w:tcBorders>
            <w:vAlign w:val="center"/>
          </w:tcPr>
          <w:p w14:paraId="0FEA30CB" w14:textId="77777777" w:rsidR="002B7C15" w:rsidRPr="004B4CE7" w:rsidRDefault="002B7C15" w:rsidP="00A07D7F">
            <w:pPr>
              <w:pStyle w:val="Header"/>
            </w:pPr>
            <w:r>
              <w:t>Issue the Final Assessment to determine the participants’ level of learning.</w:t>
            </w:r>
          </w:p>
        </w:tc>
        <w:tc>
          <w:tcPr>
            <w:tcW w:w="3240" w:type="dxa"/>
            <w:tcBorders>
              <w:top w:val="single" w:sz="4" w:space="0" w:color="auto"/>
              <w:left w:val="single" w:sz="4" w:space="0" w:color="auto"/>
              <w:bottom w:val="single" w:sz="4" w:space="0" w:color="auto"/>
              <w:right w:val="single" w:sz="4" w:space="0" w:color="auto"/>
            </w:tcBorders>
            <w:vAlign w:val="center"/>
          </w:tcPr>
          <w:p w14:paraId="265E9392" w14:textId="77777777" w:rsidR="002B7C15" w:rsidRDefault="002B7C15" w:rsidP="00A07D7F">
            <w:pPr>
              <w:pStyle w:val="Header"/>
            </w:pPr>
            <w:r>
              <w:t>Participants are evaluated on what they have learned about MEMS pressure sensor fabrication.   Compare the results of this assessment to that of the KP to determine the participants’ level of learning as a result of this learning module and related activities.</w:t>
            </w:r>
          </w:p>
          <w:p w14:paraId="155007E2" w14:textId="77777777" w:rsidR="002B7C15" w:rsidRPr="004B4CE7" w:rsidRDefault="002B7C15" w:rsidP="00A07D7F">
            <w:pPr>
              <w:pStyle w:val="Header"/>
            </w:pPr>
          </w:p>
        </w:tc>
      </w:tr>
    </w:tbl>
    <w:p w14:paraId="6D2FBB79" w14:textId="77777777" w:rsidR="00522899" w:rsidRDefault="00522899" w:rsidP="001D2540"/>
    <w:p w14:paraId="5B37F6A2"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0CFD916D" w14:textId="77777777" w:rsidR="002654DD" w:rsidRDefault="002654DD" w:rsidP="001D2540"/>
    <w:p w14:paraId="27B2F90E" w14:textId="77777777" w:rsidR="00926FD0" w:rsidRDefault="00926FD0" w:rsidP="001D2540"/>
    <w:p w14:paraId="18094E3A" w14:textId="77777777" w:rsidR="00926FD0" w:rsidRDefault="00926FD0" w:rsidP="001D2540"/>
    <w:p w14:paraId="116C3E76" w14:textId="77777777" w:rsidR="00926FD0" w:rsidRPr="00065BD6" w:rsidRDefault="00926FD0" w:rsidP="00926FD0">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p w14:paraId="380ACD21" w14:textId="77777777" w:rsidR="00926FD0" w:rsidRPr="004B4CE7" w:rsidRDefault="00926FD0" w:rsidP="001D2540"/>
    <w:sectPr w:rsidR="00926FD0" w:rsidRPr="004B4CE7" w:rsidSect="002D1040">
      <w:footerReference w:type="default" r:id="rId10"/>
      <w:pgSz w:w="12240" w:h="15840"/>
      <w:pgMar w:top="1800" w:right="810" w:bottom="1620" w:left="117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5FB5F" w14:textId="77777777" w:rsidR="00B12472" w:rsidRDefault="00B12472" w:rsidP="00BA6341">
      <w:r>
        <w:separator/>
      </w:r>
    </w:p>
  </w:endnote>
  <w:endnote w:type="continuationSeparator" w:id="0">
    <w:p w14:paraId="2A46C6F1" w14:textId="77777777" w:rsidR="00B12472" w:rsidRDefault="00B12472"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0084F"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785D5B">
      <w:rPr>
        <w:i/>
        <w:sz w:val="22"/>
      </w:rPr>
      <w:fldChar w:fldCharType="begin"/>
    </w:r>
    <w:r w:rsidR="00EB1BE3">
      <w:rPr>
        <w:i/>
        <w:sz w:val="22"/>
      </w:rPr>
      <w:instrText xml:space="preserve"> PAGE  \* Arabic  \* MERGEFORMAT </w:instrText>
    </w:r>
    <w:r w:rsidR="00785D5B">
      <w:rPr>
        <w:i/>
        <w:sz w:val="22"/>
      </w:rPr>
      <w:fldChar w:fldCharType="separate"/>
    </w:r>
    <w:r w:rsidR="00C9053B">
      <w:rPr>
        <w:i/>
        <w:noProof/>
        <w:sz w:val="22"/>
      </w:rPr>
      <w:t>4</w:t>
    </w:r>
    <w:r w:rsidR="00785D5B">
      <w:rPr>
        <w:i/>
        <w:sz w:val="22"/>
      </w:rPr>
      <w:fldChar w:fldCharType="end"/>
    </w:r>
    <w:r w:rsidR="00EB1BE3">
      <w:rPr>
        <w:i/>
        <w:sz w:val="22"/>
      </w:rPr>
      <w:t xml:space="preserve"> of </w:t>
    </w:r>
    <w:r w:rsidR="00C9053B">
      <w:fldChar w:fldCharType="begin"/>
    </w:r>
    <w:r w:rsidR="00C9053B">
      <w:instrText xml:space="preserve"> NUMPAGES  \* Arabic  \* MERGEFORMAT </w:instrText>
    </w:r>
    <w:r w:rsidR="00C9053B">
      <w:fldChar w:fldCharType="separate"/>
    </w:r>
    <w:r w:rsidR="00C9053B" w:rsidRPr="00C9053B">
      <w:rPr>
        <w:i/>
        <w:noProof/>
        <w:sz w:val="22"/>
      </w:rPr>
      <w:t>5</w:t>
    </w:r>
    <w:r w:rsidR="00C9053B">
      <w:rPr>
        <w:i/>
        <w:noProof/>
        <w:sz w:val="22"/>
      </w:rPr>
      <w:fldChar w:fldCharType="end"/>
    </w:r>
  </w:p>
  <w:p w14:paraId="29CBB46A" w14:textId="77777777" w:rsidR="00BA6341" w:rsidRDefault="00785D5B"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8B5C95">
      <w:rPr>
        <w:i/>
        <w:noProof/>
        <w:sz w:val="22"/>
      </w:rPr>
      <w:t>Fab_PrOvw_P1_LMmap_IG_August2017.docx</w:t>
    </w:r>
    <w:r w:rsidRPr="004B6382">
      <w:rPr>
        <w:i/>
        <w:sz w:val="22"/>
      </w:rPr>
      <w:fldChar w:fldCharType="end"/>
    </w:r>
    <w:r w:rsidR="00F00AB7">
      <w:rPr>
        <w:i/>
        <w:sz w:val="22"/>
      </w:rPr>
      <w:tab/>
    </w:r>
    <w:r w:rsidR="00F00AB7">
      <w:rPr>
        <w:i/>
        <w:sz w:val="22"/>
      </w:rPr>
      <w:tab/>
    </w:r>
    <w:r w:rsidR="00587211">
      <w:rPr>
        <w:i/>
        <w:sz w:val="22"/>
      </w:rPr>
      <w:t xml:space="preserve">MTTC Pressure Sensor Process </w:t>
    </w:r>
    <w:r w:rsidR="002F2305">
      <w:rPr>
        <w:i/>
        <w:sz w:val="22"/>
      </w:rPr>
      <w:t>Module</w:t>
    </w:r>
    <w:r w:rsidR="00F00AB7">
      <w:rPr>
        <w:i/>
        <w:sz w:val="22"/>
      </w:rPr>
      <w:t xml:space="preserve">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0BDA3" w14:textId="77777777" w:rsidR="00B12472" w:rsidRDefault="00B12472" w:rsidP="00BA6341">
      <w:r>
        <w:separator/>
      </w:r>
    </w:p>
  </w:footnote>
  <w:footnote w:type="continuationSeparator" w:id="0">
    <w:p w14:paraId="12844FD4" w14:textId="77777777" w:rsidR="00B12472" w:rsidRDefault="00B12472"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3762A"/>
    <w:rsid w:val="00062385"/>
    <w:rsid w:val="0006519B"/>
    <w:rsid w:val="0006672A"/>
    <w:rsid w:val="00077F12"/>
    <w:rsid w:val="0008239A"/>
    <w:rsid w:val="00083EA2"/>
    <w:rsid w:val="00087930"/>
    <w:rsid w:val="000A38BE"/>
    <w:rsid w:val="000A691F"/>
    <w:rsid w:val="000E2A81"/>
    <w:rsid w:val="000F0261"/>
    <w:rsid w:val="000F0C03"/>
    <w:rsid w:val="001130AF"/>
    <w:rsid w:val="00120FE1"/>
    <w:rsid w:val="00127329"/>
    <w:rsid w:val="00143292"/>
    <w:rsid w:val="001549D5"/>
    <w:rsid w:val="001636A6"/>
    <w:rsid w:val="00163A7D"/>
    <w:rsid w:val="001872F7"/>
    <w:rsid w:val="001A137A"/>
    <w:rsid w:val="001A2987"/>
    <w:rsid w:val="001A6B62"/>
    <w:rsid w:val="001C2FA7"/>
    <w:rsid w:val="001D2540"/>
    <w:rsid w:val="001D5176"/>
    <w:rsid w:val="001E2956"/>
    <w:rsid w:val="001E7EB6"/>
    <w:rsid w:val="001F75D7"/>
    <w:rsid w:val="002027DE"/>
    <w:rsid w:val="00206839"/>
    <w:rsid w:val="002102C5"/>
    <w:rsid w:val="00225FD2"/>
    <w:rsid w:val="00245147"/>
    <w:rsid w:val="00250C91"/>
    <w:rsid w:val="0026048B"/>
    <w:rsid w:val="002654DD"/>
    <w:rsid w:val="002657CD"/>
    <w:rsid w:val="00290279"/>
    <w:rsid w:val="002B75B8"/>
    <w:rsid w:val="002B7C15"/>
    <w:rsid w:val="002D1040"/>
    <w:rsid w:val="002F2305"/>
    <w:rsid w:val="002F4555"/>
    <w:rsid w:val="0031160F"/>
    <w:rsid w:val="00330D8E"/>
    <w:rsid w:val="00331C35"/>
    <w:rsid w:val="00344BEB"/>
    <w:rsid w:val="003A6557"/>
    <w:rsid w:val="003C6931"/>
    <w:rsid w:val="003F6700"/>
    <w:rsid w:val="00401DFB"/>
    <w:rsid w:val="00410AEB"/>
    <w:rsid w:val="004168D0"/>
    <w:rsid w:val="00425E92"/>
    <w:rsid w:val="00457797"/>
    <w:rsid w:val="00487F7E"/>
    <w:rsid w:val="004A6066"/>
    <w:rsid w:val="004B4CE7"/>
    <w:rsid w:val="004E1D21"/>
    <w:rsid w:val="004E405A"/>
    <w:rsid w:val="004E56CF"/>
    <w:rsid w:val="004F237F"/>
    <w:rsid w:val="00522899"/>
    <w:rsid w:val="00556465"/>
    <w:rsid w:val="0056394A"/>
    <w:rsid w:val="005658F7"/>
    <w:rsid w:val="00576511"/>
    <w:rsid w:val="00587211"/>
    <w:rsid w:val="00594AFF"/>
    <w:rsid w:val="005A71B1"/>
    <w:rsid w:val="005B5C3F"/>
    <w:rsid w:val="005D033C"/>
    <w:rsid w:val="005E6CED"/>
    <w:rsid w:val="005F432B"/>
    <w:rsid w:val="006537B7"/>
    <w:rsid w:val="00661215"/>
    <w:rsid w:val="006714D8"/>
    <w:rsid w:val="006F74D9"/>
    <w:rsid w:val="006F7F15"/>
    <w:rsid w:val="007124FD"/>
    <w:rsid w:val="0073720E"/>
    <w:rsid w:val="0073779E"/>
    <w:rsid w:val="00740211"/>
    <w:rsid w:val="00741A82"/>
    <w:rsid w:val="0074575F"/>
    <w:rsid w:val="00750B14"/>
    <w:rsid w:val="00760733"/>
    <w:rsid w:val="0077389A"/>
    <w:rsid w:val="007817E7"/>
    <w:rsid w:val="00785D5B"/>
    <w:rsid w:val="007A2717"/>
    <w:rsid w:val="007A3184"/>
    <w:rsid w:val="007A7B0C"/>
    <w:rsid w:val="007B1758"/>
    <w:rsid w:val="007B1F55"/>
    <w:rsid w:val="007C391B"/>
    <w:rsid w:val="007C60BC"/>
    <w:rsid w:val="007C6E8F"/>
    <w:rsid w:val="00800781"/>
    <w:rsid w:val="008067B1"/>
    <w:rsid w:val="00841EF9"/>
    <w:rsid w:val="008520AE"/>
    <w:rsid w:val="008613B8"/>
    <w:rsid w:val="00874043"/>
    <w:rsid w:val="008B5C95"/>
    <w:rsid w:val="008C04EB"/>
    <w:rsid w:val="008D5E65"/>
    <w:rsid w:val="008E3033"/>
    <w:rsid w:val="00901EFE"/>
    <w:rsid w:val="00910DBF"/>
    <w:rsid w:val="00913220"/>
    <w:rsid w:val="00920724"/>
    <w:rsid w:val="00926FD0"/>
    <w:rsid w:val="009277E9"/>
    <w:rsid w:val="00937958"/>
    <w:rsid w:val="00944CD9"/>
    <w:rsid w:val="009622F4"/>
    <w:rsid w:val="00994CF3"/>
    <w:rsid w:val="009C30A7"/>
    <w:rsid w:val="009D2299"/>
    <w:rsid w:val="009D4A3D"/>
    <w:rsid w:val="009D5E10"/>
    <w:rsid w:val="00A039E7"/>
    <w:rsid w:val="00A12704"/>
    <w:rsid w:val="00A17F09"/>
    <w:rsid w:val="00A25B7E"/>
    <w:rsid w:val="00A37C88"/>
    <w:rsid w:val="00AB2059"/>
    <w:rsid w:val="00AD58BB"/>
    <w:rsid w:val="00AE21A9"/>
    <w:rsid w:val="00AE3E1C"/>
    <w:rsid w:val="00AF1F37"/>
    <w:rsid w:val="00AF7F5F"/>
    <w:rsid w:val="00B12472"/>
    <w:rsid w:val="00B456A3"/>
    <w:rsid w:val="00B45A75"/>
    <w:rsid w:val="00B50656"/>
    <w:rsid w:val="00B8466D"/>
    <w:rsid w:val="00B95584"/>
    <w:rsid w:val="00BA395C"/>
    <w:rsid w:val="00BA6341"/>
    <w:rsid w:val="00BD64A7"/>
    <w:rsid w:val="00BE35E0"/>
    <w:rsid w:val="00BF3657"/>
    <w:rsid w:val="00BF4198"/>
    <w:rsid w:val="00BF487C"/>
    <w:rsid w:val="00C30414"/>
    <w:rsid w:val="00C42FCF"/>
    <w:rsid w:val="00C9053B"/>
    <w:rsid w:val="00C97637"/>
    <w:rsid w:val="00CC187F"/>
    <w:rsid w:val="00D149F2"/>
    <w:rsid w:val="00D54874"/>
    <w:rsid w:val="00D817C6"/>
    <w:rsid w:val="00D82475"/>
    <w:rsid w:val="00D8382D"/>
    <w:rsid w:val="00D927C2"/>
    <w:rsid w:val="00D95B57"/>
    <w:rsid w:val="00D96B0A"/>
    <w:rsid w:val="00DA09EB"/>
    <w:rsid w:val="00DE0103"/>
    <w:rsid w:val="00E130B8"/>
    <w:rsid w:val="00E35F68"/>
    <w:rsid w:val="00E372B3"/>
    <w:rsid w:val="00E44C39"/>
    <w:rsid w:val="00E6094C"/>
    <w:rsid w:val="00E8333B"/>
    <w:rsid w:val="00E9624A"/>
    <w:rsid w:val="00EB1BE3"/>
    <w:rsid w:val="00EC3CD8"/>
    <w:rsid w:val="00ED1754"/>
    <w:rsid w:val="00EF49B6"/>
    <w:rsid w:val="00F00AB7"/>
    <w:rsid w:val="00F07C01"/>
    <w:rsid w:val="00F11287"/>
    <w:rsid w:val="00F22695"/>
    <w:rsid w:val="00F32FF3"/>
    <w:rsid w:val="00F4089B"/>
    <w:rsid w:val="00F65493"/>
    <w:rsid w:val="00F704EE"/>
    <w:rsid w:val="00F72D7E"/>
    <w:rsid w:val="00F75EE4"/>
    <w:rsid w:val="00F878DB"/>
    <w:rsid w:val="00FB5710"/>
    <w:rsid w:val="00FD63AC"/>
    <w:rsid w:val="00FE13A7"/>
    <w:rsid w:val="00FE4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30A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9277E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9277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8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1112</Words>
  <Characters>6340</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7438</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4</cp:revision>
  <cp:lastPrinted>2017-08-04T21:58:00Z</cp:lastPrinted>
  <dcterms:created xsi:type="dcterms:W3CDTF">2017-08-04T21:58:00Z</dcterms:created>
  <dcterms:modified xsi:type="dcterms:W3CDTF">2017-08-04T22:06:00Z</dcterms:modified>
</cp:coreProperties>
</file>