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DAF0F" w14:textId="3FA3691F" w:rsidR="00B63644" w:rsidRDefault="00B63644"/>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55B1B93" w14:textId="77777777" w:rsidTr="0042246E">
        <w:trPr>
          <w:trHeight w:hRule="exact" w:val="20"/>
        </w:trPr>
        <w:tc>
          <w:tcPr>
            <w:tcW w:w="1250" w:type="pct"/>
            <w:tcBorders>
              <w:top w:val="single" w:sz="4" w:space="0" w:color="auto"/>
              <w:bottom w:val="nil"/>
            </w:tcBorders>
          </w:tcPr>
          <w:p w14:paraId="1441BF79" w14:textId="77777777" w:rsidR="006217F2" w:rsidRPr="00CA03F1" w:rsidRDefault="006217F2" w:rsidP="00D11481"/>
        </w:tc>
        <w:tc>
          <w:tcPr>
            <w:tcW w:w="1250" w:type="pct"/>
            <w:tcBorders>
              <w:top w:val="single" w:sz="4" w:space="0" w:color="auto"/>
              <w:bottom w:val="nil"/>
              <w:right w:val="single" w:sz="4" w:space="0" w:color="auto"/>
            </w:tcBorders>
          </w:tcPr>
          <w:p w14:paraId="395B4373" w14:textId="77777777" w:rsidR="006217F2" w:rsidRDefault="006217F2" w:rsidP="00D11481"/>
        </w:tc>
        <w:tc>
          <w:tcPr>
            <w:tcW w:w="1250" w:type="pct"/>
            <w:tcBorders>
              <w:top w:val="single" w:sz="4" w:space="0" w:color="auto"/>
              <w:left w:val="single" w:sz="4" w:space="0" w:color="auto"/>
              <w:bottom w:val="nil"/>
            </w:tcBorders>
          </w:tcPr>
          <w:p w14:paraId="7D3758FB" w14:textId="77777777" w:rsidR="006217F2" w:rsidRPr="00CA03F1" w:rsidRDefault="006217F2" w:rsidP="00DF54BA"/>
        </w:tc>
        <w:tc>
          <w:tcPr>
            <w:tcW w:w="1250" w:type="pct"/>
            <w:tcBorders>
              <w:top w:val="single" w:sz="4" w:space="0" w:color="auto"/>
              <w:bottom w:val="nil"/>
            </w:tcBorders>
          </w:tcPr>
          <w:p w14:paraId="4F5D9CF4" w14:textId="77777777" w:rsidR="006217F2" w:rsidRDefault="006217F2" w:rsidP="00DF54BA"/>
        </w:tc>
      </w:tr>
    </w:tbl>
    <w:p w14:paraId="233DB590" w14:textId="120EDD5F" w:rsidR="00084378" w:rsidRDefault="000508DD" w:rsidP="00084378">
      <w:pPr>
        <w:jc w:val="center"/>
        <w:rPr>
          <w:b/>
          <w:sz w:val="48"/>
          <w:szCs w:val="48"/>
        </w:rPr>
      </w:pPr>
      <w:r>
        <w:rPr>
          <w:b/>
          <w:sz w:val="48"/>
          <w:szCs w:val="48"/>
        </w:rPr>
        <w:t>KOH</w:t>
      </w:r>
      <w:r w:rsidR="0061512C">
        <w:rPr>
          <w:b/>
          <w:sz w:val="48"/>
          <w:szCs w:val="48"/>
        </w:rPr>
        <w:t xml:space="preserve"> (Potassium Hydroxide)</w:t>
      </w:r>
      <w:r>
        <w:rPr>
          <w:b/>
          <w:sz w:val="48"/>
          <w:szCs w:val="48"/>
        </w:rPr>
        <w:t xml:space="preserve"> </w:t>
      </w:r>
      <w:r w:rsidR="007B378D">
        <w:rPr>
          <w:b/>
          <w:sz w:val="48"/>
          <w:szCs w:val="48"/>
        </w:rPr>
        <w:t>SDS</w:t>
      </w:r>
      <w:r w:rsidR="00084378">
        <w:rPr>
          <w:b/>
          <w:sz w:val="48"/>
          <w:szCs w:val="48"/>
        </w:rPr>
        <w:t xml:space="preserve"> Activity</w:t>
      </w:r>
    </w:p>
    <w:p w14:paraId="116B2304" w14:textId="77777777" w:rsidR="0005565C" w:rsidRPr="00084378" w:rsidRDefault="0005565C" w:rsidP="00084378">
      <w:pPr>
        <w:jc w:val="center"/>
        <w:rPr>
          <w:b/>
          <w:sz w:val="48"/>
          <w:szCs w:val="48"/>
        </w:rPr>
      </w:pPr>
    </w:p>
    <w:p w14:paraId="562B11CA" w14:textId="1488F503" w:rsidR="0005565C" w:rsidRPr="001A7425" w:rsidRDefault="00D4761B" w:rsidP="0005565C">
      <w:pPr>
        <w:jc w:val="center"/>
        <w:rPr>
          <w:b/>
          <w:sz w:val="36"/>
          <w:szCs w:val="36"/>
        </w:rPr>
      </w:pPr>
      <w:r>
        <w:rPr>
          <w:b/>
          <w:sz w:val="36"/>
          <w:szCs w:val="36"/>
        </w:rPr>
        <w:t>Participant</w:t>
      </w:r>
      <w:r w:rsidR="0005565C" w:rsidRPr="001A7425">
        <w:rPr>
          <w:b/>
          <w:sz w:val="36"/>
          <w:szCs w:val="36"/>
        </w:rPr>
        <w:t xml:space="preserve"> Guide</w:t>
      </w:r>
    </w:p>
    <w:p w14:paraId="4D565B35" w14:textId="77777777" w:rsidR="00EC58CF" w:rsidRPr="00EC58CF" w:rsidRDefault="00EC58CF" w:rsidP="00EC58CF">
      <w:pPr>
        <w:jc w:val="center"/>
        <w:rPr>
          <w:b/>
          <w:sz w:val="48"/>
          <w:szCs w:val="48"/>
        </w:rPr>
        <w:sectPr w:rsidR="00EC58CF" w:rsidRPr="00EC58CF" w:rsidSect="004213BC">
          <w:headerReference w:type="even" r:id="rId8"/>
          <w:footerReference w:type="even" r:id="rId9"/>
          <w:footerReference w:type="default" r:id="rId10"/>
          <w:headerReference w:type="first" r:id="rId11"/>
          <w:footerReference w:type="first" r:id="rId12"/>
          <w:pgSz w:w="12240" w:h="15840"/>
          <w:pgMar w:top="720" w:right="720" w:bottom="990" w:left="720" w:header="576" w:footer="576"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1D2CD4" w:rsidRPr="001D2CD4" w14:paraId="5702E944" w14:textId="77777777" w:rsidTr="000508DD">
        <w:trPr>
          <w:cantSplit/>
          <w:trHeight w:val="143"/>
          <w:tblHeader/>
        </w:trPr>
        <w:tc>
          <w:tcPr>
            <w:tcW w:w="1125" w:type="dxa"/>
          </w:tcPr>
          <w:p w14:paraId="04F5DE85" w14:textId="77777777" w:rsidR="001D2CD4" w:rsidRPr="000508DD" w:rsidRDefault="001D2CD4" w:rsidP="000508DD">
            <w:pPr>
              <w:keepNext/>
              <w:keepLines/>
              <w:rPr>
                <w:color w:val="000000"/>
              </w:rPr>
            </w:pPr>
            <w:bookmarkStart w:id="0" w:name="columnheaders"/>
          </w:p>
        </w:tc>
        <w:tc>
          <w:tcPr>
            <w:tcW w:w="9905" w:type="dxa"/>
          </w:tcPr>
          <w:p w14:paraId="676634C2" w14:textId="77777777" w:rsidR="001D2CD4" w:rsidRPr="000508DD" w:rsidRDefault="001D2CD4" w:rsidP="000508DD">
            <w:pPr>
              <w:keepNext/>
              <w:keepLines/>
              <w:rPr>
                <w:color w:val="000000"/>
              </w:rPr>
            </w:pPr>
          </w:p>
        </w:tc>
      </w:tr>
      <w:tr w:rsidR="001D2CD4" w:rsidRPr="001D2CD4" w14:paraId="5C950BBA" w14:textId="77777777" w:rsidTr="000508DD">
        <w:trPr>
          <w:cantSplit/>
          <w:trHeight w:val="576"/>
        </w:trPr>
        <w:tc>
          <w:tcPr>
            <w:tcW w:w="1125" w:type="dxa"/>
            <w:vAlign w:val="bottom"/>
          </w:tcPr>
          <w:p w14:paraId="4A0FDB4F" w14:textId="77777777" w:rsidR="001D2CD4" w:rsidRPr="000508DD" w:rsidRDefault="001D2CD4" w:rsidP="000508DD">
            <w:pPr>
              <w:pStyle w:val="BodyText"/>
              <w:keepNext/>
              <w:keepLines/>
              <w:rPr>
                <w:szCs w:val="24"/>
              </w:rPr>
            </w:pPr>
            <w:bookmarkStart w:id="1" w:name="Saf_HazMat_AC31_dldl108"/>
            <w:bookmarkEnd w:id="0"/>
          </w:p>
        </w:tc>
        <w:tc>
          <w:tcPr>
            <w:tcW w:w="9905" w:type="dxa"/>
            <w:vAlign w:val="bottom"/>
          </w:tcPr>
          <w:p w14:paraId="5D5D3A5E" w14:textId="77777777" w:rsidR="001D2CD4" w:rsidRPr="000508DD" w:rsidRDefault="001D2CD4" w:rsidP="000508DD">
            <w:pPr>
              <w:pStyle w:val="lvl1Text"/>
              <w:rPr>
                <w:sz w:val="24"/>
                <w:szCs w:val="24"/>
              </w:rPr>
            </w:pPr>
            <w:r w:rsidRPr="000508DD">
              <w:rPr>
                <w:sz w:val="24"/>
                <w:szCs w:val="24"/>
              </w:rPr>
              <w:t>Description and Estimated Time to Complete</w:t>
            </w:r>
          </w:p>
        </w:tc>
      </w:tr>
      <w:tr w:rsidR="001D2CD4" w:rsidRPr="001D2CD4" w14:paraId="4D656463" w14:textId="77777777" w:rsidTr="000508DD">
        <w:tc>
          <w:tcPr>
            <w:tcW w:w="1125" w:type="dxa"/>
          </w:tcPr>
          <w:p w14:paraId="5CEFC7C5" w14:textId="77777777" w:rsidR="001D2CD4" w:rsidRPr="000508DD" w:rsidRDefault="001D2CD4" w:rsidP="0042246E">
            <w:pPr>
              <w:pStyle w:val="txtx1"/>
            </w:pPr>
          </w:p>
        </w:tc>
        <w:tc>
          <w:tcPr>
            <w:tcW w:w="9905" w:type="dxa"/>
          </w:tcPr>
          <w:p w14:paraId="75CFAB4D" w14:textId="77777777" w:rsidR="001D2CD4" w:rsidRPr="000508DD" w:rsidRDefault="001D2CD4" w:rsidP="001D2CD4">
            <w:pPr>
              <w:keepNext/>
              <w:keepLines/>
              <w:rPr>
                <w:color w:val="000000"/>
              </w:rPr>
            </w:pPr>
          </w:p>
          <w:p w14:paraId="3AEBA7E7" w14:textId="1B141776" w:rsidR="001D2CD4" w:rsidRPr="000508DD" w:rsidRDefault="001D2CD4" w:rsidP="001D2CD4">
            <w:pPr>
              <w:keepNext/>
              <w:keepLines/>
              <w:rPr>
                <w:color w:val="000000"/>
              </w:rPr>
            </w:pPr>
            <w:r w:rsidRPr="000508DD">
              <w:rPr>
                <w:color w:val="000000"/>
              </w:rPr>
              <w:t xml:space="preserve">This activity </w:t>
            </w:r>
            <w:r w:rsidR="007100BD">
              <w:rPr>
                <w:color w:val="000000"/>
              </w:rPr>
              <w:t xml:space="preserve">allows you to learn more about </w:t>
            </w:r>
            <w:r w:rsidR="00D6761B">
              <w:rPr>
                <w:color w:val="000000"/>
              </w:rPr>
              <w:t>KOH (P</w:t>
            </w:r>
            <w:r w:rsidRPr="000508DD">
              <w:rPr>
                <w:color w:val="000000"/>
              </w:rPr>
              <w:t>otassium Hydroxide)</w:t>
            </w:r>
            <w:r w:rsidR="007100BD">
              <w:rPr>
                <w:color w:val="000000"/>
              </w:rPr>
              <w:t>,</w:t>
            </w:r>
            <w:r w:rsidR="009971B2">
              <w:rPr>
                <w:color w:val="000000"/>
              </w:rPr>
              <w:t xml:space="preserve"> a chemical used in the fabrication of MEMS.  </w:t>
            </w:r>
            <w:r w:rsidR="001B61DD">
              <w:rPr>
                <w:color w:val="000000"/>
              </w:rPr>
              <w:t>You will study a</w:t>
            </w:r>
            <w:r w:rsidR="007100BD">
              <w:rPr>
                <w:color w:val="000000"/>
              </w:rPr>
              <w:t xml:space="preserve"> </w:t>
            </w:r>
            <w:r w:rsidR="001B61DD">
              <w:rPr>
                <w:color w:val="000000"/>
              </w:rPr>
              <w:t>Safety Data Sheet (</w:t>
            </w:r>
            <w:r w:rsidR="007B378D">
              <w:rPr>
                <w:color w:val="000000"/>
              </w:rPr>
              <w:t>SDS</w:t>
            </w:r>
            <w:r w:rsidR="001B61DD">
              <w:rPr>
                <w:color w:val="000000"/>
              </w:rPr>
              <w:t>)</w:t>
            </w:r>
            <w:r w:rsidR="007100BD">
              <w:rPr>
                <w:color w:val="000000"/>
              </w:rPr>
              <w:t xml:space="preserve"> for KOH and write a safety procedure for process technicians that work with KOH.</w:t>
            </w:r>
          </w:p>
          <w:p w14:paraId="7D95175D" w14:textId="77777777" w:rsidR="001D2CD4" w:rsidRPr="000508DD" w:rsidRDefault="001D2CD4" w:rsidP="001D2CD4">
            <w:pPr>
              <w:keepNext/>
              <w:keepLines/>
              <w:rPr>
                <w:color w:val="000000"/>
              </w:rPr>
            </w:pPr>
          </w:p>
          <w:p w14:paraId="5BAE51CE" w14:textId="77777777" w:rsidR="001D2CD4" w:rsidRPr="000508DD" w:rsidRDefault="001D2CD4" w:rsidP="001D2CD4">
            <w:pPr>
              <w:keepNext/>
              <w:keepLines/>
              <w:rPr>
                <w:color w:val="000000"/>
              </w:rPr>
            </w:pPr>
            <w:r w:rsidRPr="000508DD">
              <w:rPr>
                <w:color w:val="000000"/>
                <w:u w:val="single"/>
              </w:rPr>
              <w:t>Estimated time to complete:</w:t>
            </w:r>
          </w:p>
          <w:p w14:paraId="498531F7" w14:textId="77777777" w:rsidR="001D2CD4" w:rsidRPr="000508DD" w:rsidRDefault="001D2CD4" w:rsidP="001D2CD4">
            <w:pPr>
              <w:keepNext/>
              <w:keepLines/>
              <w:rPr>
                <w:color w:val="000000"/>
              </w:rPr>
            </w:pPr>
          </w:p>
          <w:p w14:paraId="15DA9A50" w14:textId="77777777" w:rsidR="001D2CD4" w:rsidRDefault="001D2CD4" w:rsidP="001D2CD4">
            <w:pPr>
              <w:keepNext/>
              <w:keepLines/>
              <w:rPr>
                <w:color w:val="000000"/>
              </w:rPr>
            </w:pPr>
            <w:r w:rsidRPr="000508DD">
              <w:rPr>
                <w:color w:val="000000"/>
              </w:rPr>
              <w:t>Allow approximately 2 hours</w:t>
            </w:r>
          </w:p>
          <w:p w14:paraId="7A496A77" w14:textId="77777777" w:rsidR="004213BC" w:rsidRDefault="004213BC" w:rsidP="001D2CD4">
            <w:pPr>
              <w:keepNext/>
              <w:keepLines/>
              <w:rPr>
                <w:color w:val="000000"/>
              </w:rPr>
            </w:pPr>
          </w:p>
          <w:p w14:paraId="0D9FFACE" w14:textId="18FCC7B3" w:rsidR="004213BC" w:rsidRPr="000508DD" w:rsidRDefault="004213BC" w:rsidP="001D2CD4">
            <w:pPr>
              <w:keepNext/>
              <w:keepLines/>
              <w:rPr>
                <w:color w:val="000000"/>
              </w:rPr>
            </w:pPr>
            <w:r>
              <w:rPr>
                <w:color w:val="000000"/>
              </w:rPr>
              <w:t>NOTE:  Safety Data Sheets (SDS) used to be called Material Safety Data Sheets (MSDS).  Some websites and documentation you find in this activity may still use the term MSDS.</w:t>
            </w:r>
          </w:p>
        </w:tc>
      </w:tr>
      <w:tr w:rsidR="005F148E" w:rsidRPr="005F148E" w14:paraId="40A5467C" w14:textId="77777777" w:rsidTr="000508DD">
        <w:tc>
          <w:tcPr>
            <w:tcW w:w="1125" w:type="dxa"/>
          </w:tcPr>
          <w:p w14:paraId="45C90E1B" w14:textId="77777777" w:rsidR="005F148E" w:rsidRDefault="005F148E" w:rsidP="0042246E">
            <w:pPr>
              <w:pStyle w:val="txtx1"/>
            </w:pPr>
            <w:bookmarkStart w:id="2" w:name="Saf_HazMat_AC31_dldl76"/>
            <w:bookmarkEnd w:id="1"/>
          </w:p>
          <w:p w14:paraId="4D2F05C3" w14:textId="77777777" w:rsidR="007100BD" w:rsidRDefault="007100BD" w:rsidP="0042246E">
            <w:pPr>
              <w:pStyle w:val="txtx1"/>
            </w:pPr>
          </w:p>
          <w:p w14:paraId="1FFCEF85" w14:textId="77777777" w:rsidR="007100BD" w:rsidRPr="000508DD" w:rsidRDefault="007100BD" w:rsidP="0042246E">
            <w:pPr>
              <w:pStyle w:val="txtx1"/>
            </w:pPr>
          </w:p>
        </w:tc>
        <w:tc>
          <w:tcPr>
            <w:tcW w:w="9905" w:type="dxa"/>
          </w:tcPr>
          <w:p w14:paraId="457D8773" w14:textId="77777777" w:rsidR="005F148E" w:rsidRPr="000508DD" w:rsidRDefault="005F148E" w:rsidP="005F148E">
            <w:pPr>
              <w:keepNext/>
              <w:keepLines/>
              <w:rPr>
                <w:color w:val="000000"/>
              </w:rPr>
            </w:pPr>
          </w:p>
          <w:p w14:paraId="7BC22136" w14:textId="77777777" w:rsidR="007100BD" w:rsidRDefault="007100BD" w:rsidP="005F148E">
            <w:pPr>
              <w:keepNext/>
              <w:keepLines/>
              <w:rPr>
                <w:color w:val="000000"/>
              </w:rPr>
            </w:pPr>
          </w:p>
          <w:p w14:paraId="61811E09" w14:textId="77777777" w:rsidR="007100BD" w:rsidRPr="007100BD" w:rsidRDefault="007100BD" w:rsidP="005F148E">
            <w:pPr>
              <w:keepNext/>
              <w:keepLines/>
              <w:rPr>
                <w:b/>
                <w:color w:val="000000"/>
              </w:rPr>
            </w:pPr>
            <w:r>
              <w:rPr>
                <w:b/>
                <w:color w:val="000000"/>
              </w:rPr>
              <w:t>Introduction</w:t>
            </w:r>
          </w:p>
          <w:p w14:paraId="316A1E34" w14:textId="77777777" w:rsidR="007100BD" w:rsidRDefault="007100BD" w:rsidP="005F148E">
            <w:pPr>
              <w:keepNext/>
              <w:keepLines/>
              <w:rPr>
                <w:color w:val="000000"/>
              </w:rPr>
            </w:pPr>
          </w:p>
          <w:p w14:paraId="4F15900D" w14:textId="77777777" w:rsidR="005F148E" w:rsidRPr="000508DD" w:rsidRDefault="005F148E" w:rsidP="005F148E">
            <w:pPr>
              <w:keepNext/>
              <w:keepLines/>
              <w:rPr>
                <w:color w:val="000000"/>
              </w:rPr>
            </w:pPr>
            <w:r w:rsidRPr="000508DD">
              <w:rPr>
                <w:color w:val="000000"/>
              </w:rPr>
              <w:t xml:space="preserve">KOH (Potassium Hydroxide) is one of the most used </w:t>
            </w:r>
            <w:r w:rsidR="00084378">
              <w:rPr>
                <w:color w:val="000000"/>
              </w:rPr>
              <w:t xml:space="preserve">liquid </w:t>
            </w:r>
            <w:r w:rsidR="007100BD">
              <w:rPr>
                <w:color w:val="000000"/>
              </w:rPr>
              <w:t>chemical etchants for</w:t>
            </w:r>
            <w:r w:rsidRPr="000508DD">
              <w:rPr>
                <w:color w:val="000000"/>
              </w:rPr>
              <w:t xml:space="preserve"> crea</w:t>
            </w:r>
            <w:r w:rsidR="007100BD">
              <w:rPr>
                <w:color w:val="000000"/>
              </w:rPr>
              <w:t xml:space="preserve">ting channels, grooves, </w:t>
            </w:r>
            <w:r w:rsidRPr="000508DD">
              <w:rPr>
                <w:color w:val="000000"/>
              </w:rPr>
              <w:t>and cavities in silicon crystal wafer substrates for microsystems devices.</w:t>
            </w:r>
          </w:p>
          <w:p w14:paraId="0944106D" w14:textId="77777777" w:rsidR="005F148E" w:rsidRPr="000508DD" w:rsidRDefault="00F9271C" w:rsidP="005F148E">
            <w:pPr>
              <w:keepNext/>
              <w:keepLines/>
              <w:rPr>
                <w:color w:val="000000"/>
              </w:rPr>
            </w:pPr>
            <w:r>
              <w:rPr>
                <w:noProof/>
                <w:color w:val="000000"/>
              </w:rPr>
              <w:drawing>
                <wp:inline distT="0" distB="0" distL="0" distR="0" wp14:anchorId="7B437B04" wp14:editId="66D34CA0">
                  <wp:extent cx="6133465" cy="2126615"/>
                  <wp:effectExtent l="0" t="0" r="0" b="6985"/>
                  <wp:docPr id="3" name="Picture 3" descr="etch_patterns11_18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tch_patterns11_18 copy"/>
                          <pic:cNvPicPr>
                            <a:picLocks noChangeAspect="1" noChangeArrowheads="1"/>
                          </pic:cNvPicPr>
                        </pic:nvPicPr>
                        <pic:blipFill>
                          <a:blip r:embed="rId13">
                            <a:extLst>
                              <a:ext uri="{28A0092B-C50C-407E-A947-70E740481C1C}">
                                <a14:useLocalDpi xmlns:a14="http://schemas.microsoft.com/office/drawing/2010/main" val="0"/>
                              </a:ext>
                            </a:extLst>
                          </a:blip>
                          <a:srcRect b="50111"/>
                          <a:stretch>
                            <a:fillRect/>
                          </a:stretch>
                        </pic:blipFill>
                        <pic:spPr bwMode="auto">
                          <a:xfrm>
                            <a:off x="0" y="0"/>
                            <a:ext cx="6133465" cy="2126615"/>
                          </a:xfrm>
                          <a:prstGeom prst="rect">
                            <a:avLst/>
                          </a:prstGeom>
                          <a:noFill/>
                          <a:ln>
                            <a:noFill/>
                          </a:ln>
                        </pic:spPr>
                      </pic:pic>
                    </a:graphicData>
                  </a:graphic>
                </wp:inline>
              </w:drawing>
            </w:r>
          </w:p>
          <w:p w14:paraId="1336E6F0" w14:textId="64121DD0" w:rsidR="005F148E" w:rsidRDefault="005F148E" w:rsidP="00084378">
            <w:pPr>
              <w:keepNext/>
              <w:keepLines/>
              <w:rPr>
                <w:color w:val="000000"/>
              </w:rPr>
            </w:pPr>
            <w:r w:rsidRPr="000508DD">
              <w:rPr>
                <w:color w:val="000000"/>
              </w:rPr>
              <w:t xml:space="preserve">Anyone working within a lab or fabrication environment in which MEMS are made will be working around, if not with KOH.  Therefore, it is imperative that one understands the information provided on the </w:t>
            </w:r>
            <w:r w:rsidR="007B378D">
              <w:rPr>
                <w:color w:val="000000"/>
              </w:rPr>
              <w:t>SDS</w:t>
            </w:r>
            <w:r w:rsidRPr="000508DD">
              <w:rPr>
                <w:color w:val="000000"/>
              </w:rPr>
              <w:t xml:space="preserve"> and implements all safety precautions and safety rules when working</w:t>
            </w:r>
            <w:r w:rsidR="00614D8D">
              <w:rPr>
                <w:color w:val="000000"/>
              </w:rPr>
              <w:t xml:space="preserve"> in the cleanroom</w:t>
            </w:r>
            <w:r w:rsidRPr="000508DD">
              <w:rPr>
                <w:color w:val="000000"/>
              </w:rPr>
              <w:t>.</w:t>
            </w:r>
          </w:p>
          <w:p w14:paraId="3C4647A6" w14:textId="77777777" w:rsidR="007100BD" w:rsidRDefault="007100BD" w:rsidP="00084378">
            <w:pPr>
              <w:keepNext/>
              <w:keepLines/>
              <w:rPr>
                <w:color w:val="000000"/>
              </w:rPr>
            </w:pPr>
          </w:p>
          <w:p w14:paraId="3485D566" w14:textId="77777777" w:rsidR="007100BD" w:rsidRDefault="007100BD" w:rsidP="00084378">
            <w:pPr>
              <w:keepNext/>
              <w:keepLines/>
              <w:rPr>
                <w:color w:val="000000"/>
              </w:rPr>
            </w:pPr>
            <w:r>
              <w:rPr>
                <w:color w:val="000000"/>
              </w:rPr>
              <w:t>For those technicians actually working with KOH, it is imperative that they have a thorough understanding of the potential hazards of the chemical and how to prevent problems from occurring.  They also need to know how to respond to any problem that could arise</w:t>
            </w:r>
            <w:r w:rsidR="009306BE">
              <w:rPr>
                <w:color w:val="000000"/>
              </w:rPr>
              <w:t>,</w:t>
            </w:r>
            <w:r>
              <w:rPr>
                <w:color w:val="000000"/>
              </w:rPr>
              <w:t xml:space="preserve"> such as exposure or spill.</w:t>
            </w:r>
          </w:p>
          <w:p w14:paraId="0D588CD0" w14:textId="77777777" w:rsidR="00D4761B" w:rsidRDefault="00D4761B" w:rsidP="00084378">
            <w:pPr>
              <w:keepNext/>
              <w:keepLines/>
              <w:rPr>
                <w:color w:val="000000"/>
              </w:rPr>
            </w:pPr>
          </w:p>
          <w:p w14:paraId="6F378990" w14:textId="77777777" w:rsidR="00D4761B" w:rsidRPr="000508DD" w:rsidRDefault="00D4761B" w:rsidP="00084378">
            <w:pPr>
              <w:keepNext/>
              <w:keepLines/>
              <w:rPr>
                <w:color w:val="000000"/>
              </w:rPr>
            </w:pPr>
          </w:p>
        </w:tc>
      </w:tr>
    </w:tbl>
    <w:p w14:paraId="1F8DCF8D" w14:textId="77777777" w:rsidR="00790A9E" w:rsidRDefault="00790A9E">
      <w:bookmarkStart w:id="3" w:name="Saf_HazMat_AC31_dldl77"/>
      <w:bookmarkEnd w:id="2"/>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5F148E" w:rsidRPr="005F148E" w14:paraId="308D1FF1" w14:textId="77777777" w:rsidTr="000508DD">
        <w:trPr>
          <w:cantSplit/>
          <w:trHeight w:val="576"/>
        </w:trPr>
        <w:tc>
          <w:tcPr>
            <w:tcW w:w="1125" w:type="dxa"/>
            <w:gridSpan w:val="2"/>
            <w:vAlign w:val="bottom"/>
          </w:tcPr>
          <w:p w14:paraId="1E601929" w14:textId="77777777" w:rsidR="005F148E" w:rsidRPr="000508DD" w:rsidRDefault="005F148E" w:rsidP="000508DD">
            <w:pPr>
              <w:pStyle w:val="BodyText"/>
              <w:keepNext/>
              <w:keepLines/>
              <w:rPr>
                <w:szCs w:val="24"/>
              </w:rPr>
            </w:pPr>
          </w:p>
        </w:tc>
        <w:tc>
          <w:tcPr>
            <w:tcW w:w="9905" w:type="dxa"/>
            <w:gridSpan w:val="2"/>
            <w:vAlign w:val="bottom"/>
          </w:tcPr>
          <w:p w14:paraId="67B1F190" w14:textId="77777777" w:rsidR="005F148E" w:rsidRPr="000508DD" w:rsidRDefault="005F148E" w:rsidP="000508DD">
            <w:pPr>
              <w:pStyle w:val="lvl1Text"/>
              <w:rPr>
                <w:sz w:val="24"/>
                <w:szCs w:val="24"/>
              </w:rPr>
            </w:pPr>
            <w:r w:rsidRPr="000508DD">
              <w:rPr>
                <w:sz w:val="24"/>
                <w:szCs w:val="24"/>
              </w:rPr>
              <w:t>Activity Objectives and Outcomes</w:t>
            </w:r>
          </w:p>
        </w:tc>
      </w:tr>
      <w:tr w:rsidR="005F148E" w:rsidRPr="005F148E" w14:paraId="72E04BC3" w14:textId="77777777" w:rsidTr="000508DD">
        <w:tc>
          <w:tcPr>
            <w:tcW w:w="1125" w:type="dxa"/>
            <w:gridSpan w:val="2"/>
          </w:tcPr>
          <w:p w14:paraId="310F3958" w14:textId="77777777" w:rsidR="005F148E" w:rsidRPr="000508DD" w:rsidRDefault="005F148E" w:rsidP="0042246E">
            <w:pPr>
              <w:pStyle w:val="txtx1"/>
            </w:pPr>
          </w:p>
        </w:tc>
        <w:tc>
          <w:tcPr>
            <w:tcW w:w="9905" w:type="dxa"/>
            <w:gridSpan w:val="2"/>
          </w:tcPr>
          <w:p w14:paraId="3017A1D0" w14:textId="77777777" w:rsidR="005F148E" w:rsidRPr="000508DD" w:rsidRDefault="005F148E" w:rsidP="005F148E">
            <w:pPr>
              <w:keepNext/>
              <w:keepLines/>
              <w:rPr>
                <w:color w:val="000000"/>
              </w:rPr>
            </w:pPr>
          </w:p>
          <w:p w14:paraId="15A76EEC" w14:textId="77777777" w:rsidR="005F148E" w:rsidRPr="000508DD" w:rsidRDefault="005F148E" w:rsidP="005F148E">
            <w:pPr>
              <w:keepNext/>
              <w:keepLines/>
              <w:rPr>
                <w:color w:val="000000"/>
                <w:u w:val="single"/>
              </w:rPr>
            </w:pPr>
            <w:r w:rsidRPr="000508DD">
              <w:rPr>
                <w:color w:val="000000"/>
                <w:u w:val="single"/>
              </w:rPr>
              <w:t>Activity Objectives</w:t>
            </w:r>
          </w:p>
          <w:p w14:paraId="53571CB7" w14:textId="77777777" w:rsidR="005F148E" w:rsidRPr="000508DD" w:rsidRDefault="005F148E" w:rsidP="005F148E">
            <w:pPr>
              <w:keepNext/>
              <w:keepLines/>
              <w:rPr>
                <w:color w:val="000000"/>
                <w:u w:val="single"/>
              </w:rPr>
            </w:pPr>
          </w:p>
          <w:p w14:paraId="4FF56F2C" w14:textId="1B25CCCE" w:rsidR="005F148E" w:rsidRPr="000508DD" w:rsidRDefault="005F148E" w:rsidP="005F148E">
            <w:pPr>
              <w:pStyle w:val="BulletList"/>
              <w:rPr>
                <w:szCs w:val="24"/>
              </w:rPr>
            </w:pPr>
            <w:r w:rsidRPr="000508DD">
              <w:rPr>
                <w:color w:val="000000"/>
                <w:szCs w:val="24"/>
              </w:rPr>
              <w:t xml:space="preserve">Locate a KOH </w:t>
            </w:r>
            <w:r w:rsidR="007B378D">
              <w:rPr>
                <w:color w:val="000000"/>
                <w:szCs w:val="24"/>
              </w:rPr>
              <w:t>SDS</w:t>
            </w:r>
            <w:r w:rsidRPr="000508DD">
              <w:rPr>
                <w:color w:val="000000"/>
                <w:szCs w:val="24"/>
              </w:rPr>
              <w:t xml:space="preserve"> on an Internet site</w:t>
            </w:r>
          </w:p>
          <w:p w14:paraId="15B6CAE5" w14:textId="77777777" w:rsidR="005F148E" w:rsidRPr="000508DD" w:rsidRDefault="00084378" w:rsidP="005F148E">
            <w:pPr>
              <w:pStyle w:val="BulletList"/>
              <w:rPr>
                <w:szCs w:val="24"/>
              </w:rPr>
            </w:pPr>
            <w:r>
              <w:rPr>
                <w:color w:val="000000"/>
                <w:szCs w:val="24"/>
              </w:rPr>
              <w:t>Demonstrate your understanding of the safety precautions for working with KOH by writing a safety procedure for KOH process technicians (t</w:t>
            </w:r>
            <w:r w:rsidR="007100BD">
              <w:rPr>
                <w:color w:val="000000"/>
                <w:szCs w:val="24"/>
              </w:rPr>
              <w:t xml:space="preserve">hose technicians that perform or oversee a </w:t>
            </w:r>
            <w:r>
              <w:rPr>
                <w:color w:val="000000"/>
                <w:szCs w:val="24"/>
              </w:rPr>
              <w:t>KOH process)</w:t>
            </w:r>
          </w:p>
          <w:p w14:paraId="209279DA" w14:textId="77777777" w:rsidR="005F148E" w:rsidRPr="000508DD" w:rsidRDefault="005F148E" w:rsidP="005F148E">
            <w:pPr>
              <w:keepNext/>
              <w:keepLines/>
              <w:rPr>
                <w:color w:val="000000"/>
              </w:rPr>
            </w:pPr>
          </w:p>
          <w:p w14:paraId="2E595EB0" w14:textId="77777777" w:rsidR="005F148E" w:rsidRPr="000508DD" w:rsidRDefault="005F148E" w:rsidP="005F148E">
            <w:pPr>
              <w:keepNext/>
              <w:keepLines/>
              <w:rPr>
                <w:color w:val="000000"/>
                <w:u w:val="single"/>
              </w:rPr>
            </w:pPr>
            <w:r w:rsidRPr="000508DD">
              <w:rPr>
                <w:color w:val="000000"/>
                <w:u w:val="single"/>
              </w:rPr>
              <w:t>Activity Outcomes</w:t>
            </w:r>
          </w:p>
          <w:p w14:paraId="35924C25" w14:textId="77777777" w:rsidR="005F148E" w:rsidRPr="000508DD" w:rsidRDefault="005F148E" w:rsidP="005F148E">
            <w:pPr>
              <w:keepNext/>
              <w:keepLines/>
              <w:rPr>
                <w:color w:val="000000"/>
              </w:rPr>
            </w:pPr>
          </w:p>
          <w:p w14:paraId="488008D9" w14:textId="77777777" w:rsidR="005F148E" w:rsidRPr="000508DD" w:rsidRDefault="007100BD" w:rsidP="00084378">
            <w:pPr>
              <w:keepNext/>
              <w:keepLines/>
              <w:rPr>
                <w:color w:val="000000"/>
              </w:rPr>
            </w:pPr>
            <w:r>
              <w:rPr>
                <w:color w:val="000000"/>
              </w:rPr>
              <w:t>A process technician should be able to clearly read, understand and implement your safety procedure and use it in the fabrication facility</w:t>
            </w:r>
            <w:r w:rsidR="009306BE">
              <w:rPr>
                <w:color w:val="000000"/>
              </w:rPr>
              <w:t xml:space="preserve"> (the cleanroom)</w:t>
            </w:r>
            <w:r>
              <w:rPr>
                <w:color w:val="000000"/>
              </w:rPr>
              <w:t xml:space="preserve">. </w:t>
            </w:r>
            <w:r w:rsidR="005F148E" w:rsidRPr="000508DD">
              <w:rPr>
                <w:color w:val="000000"/>
              </w:rPr>
              <w:t xml:space="preserve">  </w:t>
            </w:r>
          </w:p>
        </w:tc>
      </w:tr>
      <w:tr w:rsidR="005F148E" w:rsidRPr="000508DD" w14:paraId="7BD40A7C" w14:textId="77777777" w:rsidTr="000508DD">
        <w:trPr>
          <w:gridAfter w:val="1"/>
          <w:wAfter w:w="25" w:type="dxa"/>
          <w:cantSplit/>
          <w:trHeight w:val="576"/>
        </w:trPr>
        <w:tc>
          <w:tcPr>
            <w:tcW w:w="1105" w:type="dxa"/>
            <w:vAlign w:val="bottom"/>
          </w:tcPr>
          <w:p w14:paraId="21C77D5D" w14:textId="77777777" w:rsidR="005F148E" w:rsidRPr="00B960A3" w:rsidRDefault="005F148E" w:rsidP="000508DD">
            <w:pPr>
              <w:pStyle w:val="BodyText"/>
              <w:keepNext/>
              <w:keepLines/>
            </w:pPr>
            <w:bookmarkStart w:id="4" w:name="Saf_HazMat_AC31_dldl114"/>
            <w:bookmarkEnd w:id="3"/>
          </w:p>
        </w:tc>
        <w:tc>
          <w:tcPr>
            <w:tcW w:w="9900" w:type="dxa"/>
            <w:gridSpan w:val="2"/>
            <w:vAlign w:val="bottom"/>
          </w:tcPr>
          <w:p w14:paraId="7D2126A2" w14:textId="77777777" w:rsidR="005F148E" w:rsidRPr="000508DD" w:rsidRDefault="005F148E" w:rsidP="000508DD">
            <w:pPr>
              <w:pStyle w:val="lvl1Text"/>
              <w:rPr>
                <w:sz w:val="24"/>
                <w:szCs w:val="24"/>
              </w:rPr>
            </w:pPr>
            <w:r w:rsidRPr="000508DD">
              <w:rPr>
                <w:sz w:val="24"/>
                <w:szCs w:val="24"/>
              </w:rPr>
              <w:t>Safety</w:t>
            </w:r>
          </w:p>
        </w:tc>
      </w:tr>
      <w:tr w:rsidR="005F148E" w:rsidRPr="000508DD" w14:paraId="53FA8C65" w14:textId="77777777" w:rsidTr="000508DD">
        <w:trPr>
          <w:gridAfter w:val="1"/>
          <w:wAfter w:w="25" w:type="dxa"/>
        </w:trPr>
        <w:tc>
          <w:tcPr>
            <w:tcW w:w="1105" w:type="dxa"/>
          </w:tcPr>
          <w:p w14:paraId="10A33E25" w14:textId="77777777" w:rsidR="005F148E" w:rsidRPr="005F148E" w:rsidRDefault="005F148E" w:rsidP="0042246E">
            <w:pPr>
              <w:pStyle w:val="txtx1"/>
              <w:rPr>
                <w:sz w:val="22"/>
                <w:szCs w:val="22"/>
              </w:rPr>
            </w:pPr>
          </w:p>
        </w:tc>
        <w:tc>
          <w:tcPr>
            <w:tcW w:w="9900" w:type="dxa"/>
            <w:gridSpan w:val="2"/>
          </w:tcPr>
          <w:p w14:paraId="6193D819" w14:textId="77777777" w:rsidR="005F148E" w:rsidRPr="000508DD" w:rsidRDefault="005F148E" w:rsidP="005F148E">
            <w:pPr>
              <w:keepNext/>
              <w:keepLines/>
              <w:rPr>
                <w:color w:val="000000"/>
              </w:rPr>
            </w:pPr>
          </w:p>
          <w:p w14:paraId="7FD61BEF" w14:textId="5D15EDEA" w:rsidR="005F148E" w:rsidRPr="000508DD" w:rsidRDefault="005F148E" w:rsidP="00790A9E">
            <w:pPr>
              <w:keepNext/>
              <w:keepLines/>
              <w:rPr>
                <w:color w:val="000000"/>
              </w:rPr>
            </w:pPr>
            <w:r w:rsidRPr="000508DD">
              <w:rPr>
                <w:color w:val="000000"/>
              </w:rPr>
              <w:t>KOH is a hazardous chemical.  In addition to making use of the informati</w:t>
            </w:r>
            <w:r w:rsidR="009306BE">
              <w:rPr>
                <w:color w:val="000000"/>
              </w:rPr>
              <w:t xml:space="preserve">on provided in the </w:t>
            </w:r>
            <w:r w:rsidR="007B378D">
              <w:rPr>
                <w:color w:val="000000"/>
              </w:rPr>
              <w:t>SDS</w:t>
            </w:r>
            <w:r w:rsidR="009306BE">
              <w:rPr>
                <w:color w:val="000000"/>
              </w:rPr>
              <w:t xml:space="preserve">, one should always </w:t>
            </w:r>
            <w:r w:rsidRPr="000508DD">
              <w:rPr>
                <w:color w:val="000000"/>
              </w:rPr>
              <w:t xml:space="preserve">apply the </w:t>
            </w:r>
            <w:r w:rsidR="00084378">
              <w:rPr>
                <w:color w:val="000000"/>
              </w:rPr>
              <w:t xml:space="preserve">general </w:t>
            </w:r>
            <w:r w:rsidRPr="000508DD">
              <w:rPr>
                <w:color w:val="000000"/>
              </w:rPr>
              <w:t>safety rules for working with chemicals.</w:t>
            </w:r>
          </w:p>
        </w:tc>
      </w:tr>
      <w:tr w:rsidR="005F148E" w:rsidRPr="000508DD" w14:paraId="0F092882" w14:textId="77777777" w:rsidTr="000508DD">
        <w:trPr>
          <w:gridAfter w:val="1"/>
          <w:wAfter w:w="25" w:type="dxa"/>
          <w:cantSplit/>
          <w:trHeight w:val="576"/>
        </w:trPr>
        <w:tc>
          <w:tcPr>
            <w:tcW w:w="1105" w:type="dxa"/>
            <w:vAlign w:val="bottom"/>
          </w:tcPr>
          <w:p w14:paraId="4DE8E02C" w14:textId="77777777" w:rsidR="005F148E" w:rsidRPr="00B960A3" w:rsidRDefault="005F148E" w:rsidP="000508DD">
            <w:pPr>
              <w:pStyle w:val="BodyText"/>
              <w:keepNext/>
              <w:keepLines/>
            </w:pPr>
            <w:bookmarkStart w:id="5" w:name="Saf_HazMat_AC31_dldl117"/>
            <w:bookmarkEnd w:id="4"/>
          </w:p>
        </w:tc>
        <w:tc>
          <w:tcPr>
            <w:tcW w:w="9900" w:type="dxa"/>
            <w:gridSpan w:val="2"/>
            <w:vAlign w:val="bottom"/>
          </w:tcPr>
          <w:p w14:paraId="79ECDDE2" w14:textId="77777777" w:rsidR="005F148E" w:rsidRPr="000508DD" w:rsidRDefault="005F148E" w:rsidP="000508DD">
            <w:pPr>
              <w:pStyle w:val="lvl1Text"/>
              <w:rPr>
                <w:sz w:val="24"/>
                <w:szCs w:val="24"/>
              </w:rPr>
            </w:pPr>
            <w:r w:rsidRPr="000508DD">
              <w:rPr>
                <w:sz w:val="24"/>
                <w:szCs w:val="24"/>
              </w:rPr>
              <w:t>Attitude &amp; Behavior</w:t>
            </w:r>
          </w:p>
        </w:tc>
      </w:tr>
      <w:tr w:rsidR="005F148E" w:rsidRPr="000508DD" w14:paraId="277DE464" w14:textId="77777777" w:rsidTr="000508DD">
        <w:trPr>
          <w:gridAfter w:val="1"/>
          <w:wAfter w:w="25" w:type="dxa"/>
        </w:trPr>
        <w:tc>
          <w:tcPr>
            <w:tcW w:w="1105" w:type="dxa"/>
          </w:tcPr>
          <w:p w14:paraId="6D63AB03" w14:textId="77777777" w:rsidR="005F148E" w:rsidRPr="005F148E" w:rsidRDefault="005F148E" w:rsidP="0042246E">
            <w:pPr>
              <w:pStyle w:val="txtx1"/>
              <w:rPr>
                <w:sz w:val="22"/>
                <w:szCs w:val="22"/>
              </w:rPr>
            </w:pPr>
          </w:p>
        </w:tc>
        <w:tc>
          <w:tcPr>
            <w:tcW w:w="9900" w:type="dxa"/>
            <w:gridSpan w:val="2"/>
          </w:tcPr>
          <w:p w14:paraId="23A47D3D" w14:textId="77777777" w:rsidR="005F148E" w:rsidRPr="000508DD" w:rsidRDefault="005F148E" w:rsidP="005F148E">
            <w:pPr>
              <w:keepNext/>
              <w:keepLines/>
              <w:rPr>
                <w:color w:val="000000"/>
              </w:rPr>
            </w:pPr>
          </w:p>
          <w:p w14:paraId="78655D68" w14:textId="77777777" w:rsidR="005F148E" w:rsidRPr="000508DD" w:rsidRDefault="005F148E" w:rsidP="005F148E">
            <w:pPr>
              <w:keepNext/>
              <w:keepLines/>
              <w:rPr>
                <w:color w:val="000000"/>
              </w:rPr>
            </w:pPr>
            <w:r w:rsidRPr="000508DD">
              <w:rPr>
                <w:color w:val="000000"/>
              </w:rPr>
              <w:t xml:space="preserve">Chemicals are dangerous and can kill if handled improperly!  A small spill of a corrosive could release toxic fumes into the air.  Some of the spilled chemical could also come into contact with the skin causing severe burns.  This is why it is important to understand the potential dangers of a chemical and know how to identify its hazards.  </w:t>
            </w:r>
          </w:p>
          <w:p w14:paraId="63BD4D39" w14:textId="77777777" w:rsidR="005F148E" w:rsidRPr="000508DD" w:rsidRDefault="005F148E" w:rsidP="005F148E">
            <w:pPr>
              <w:keepNext/>
              <w:keepLines/>
              <w:rPr>
                <w:color w:val="000000"/>
              </w:rPr>
            </w:pPr>
          </w:p>
          <w:p w14:paraId="70487A04" w14:textId="77777777" w:rsidR="005F148E" w:rsidRPr="000508DD" w:rsidRDefault="005F148E" w:rsidP="005F148E">
            <w:pPr>
              <w:keepNext/>
              <w:keepLines/>
              <w:rPr>
                <w:color w:val="000000"/>
              </w:rPr>
            </w:pPr>
            <w:r w:rsidRPr="000508DD">
              <w:rPr>
                <w:color w:val="000000"/>
              </w:rPr>
              <w:t xml:space="preserve">Use this exercise to become confident in working with and around KOH in a lab environment.  </w:t>
            </w:r>
          </w:p>
        </w:tc>
      </w:tr>
      <w:tr w:rsidR="005F148E" w:rsidRPr="000508DD" w14:paraId="33D885FF" w14:textId="77777777" w:rsidTr="000508DD">
        <w:trPr>
          <w:gridAfter w:val="1"/>
          <w:wAfter w:w="25" w:type="dxa"/>
          <w:cantSplit/>
          <w:trHeight w:val="576"/>
        </w:trPr>
        <w:tc>
          <w:tcPr>
            <w:tcW w:w="1105" w:type="dxa"/>
            <w:vAlign w:val="bottom"/>
          </w:tcPr>
          <w:p w14:paraId="23AF8A66" w14:textId="77777777" w:rsidR="005F148E" w:rsidRPr="00B960A3" w:rsidRDefault="005F148E" w:rsidP="000508DD">
            <w:pPr>
              <w:pStyle w:val="BodyText"/>
              <w:keepNext/>
              <w:keepLines/>
            </w:pPr>
            <w:bookmarkStart w:id="6" w:name="Saf_HazMat_AC31_dldl164"/>
            <w:bookmarkEnd w:id="5"/>
          </w:p>
        </w:tc>
        <w:tc>
          <w:tcPr>
            <w:tcW w:w="9900" w:type="dxa"/>
            <w:gridSpan w:val="2"/>
            <w:vAlign w:val="bottom"/>
          </w:tcPr>
          <w:p w14:paraId="205D3C21" w14:textId="77777777" w:rsidR="005F148E" w:rsidRPr="000508DD" w:rsidRDefault="005F148E" w:rsidP="000508DD">
            <w:pPr>
              <w:pStyle w:val="lvl1Text"/>
              <w:rPr>
                <w:sz w:val="24"/>
                <w:szCs w:val="24"/>
              </w:rPr>
            </w:pPr>
            <w:r w:rsidRPr="000508DD">
              <w:rPr>
                <w:sz w:val="24"/>
                <w:szCs w:val="24"/>
              </w:rPr>
              <w:t>Documentation</w:t>
            </w:r>
          </w:p>
        </w:tc>
      </w:tr>
      <w:tr w:rsidR="005F148E" w:rsidRPr="000508DD" w14:paraId="17B37CDF" w14:textId="77777777" w:rsidTr="000508DD">
        <w:trPr>
          <w:gridAfter w:val="1"/>
          <w:wAfter w:w="25" w:type="dxa"/>
        </w:trPr>
        <w:tc>
          <w:tcPr>
            <w:tcW w:w="1105" w:type="dxa"/>
          </w:tcPr>
          <w:p w14:paraId="14995078" w14:textId="77777777" w:rsidR="005F148E" w:rsidRPr="005F148E" w:rsidRDefault="005F148E" w:rsidP="0042246E">
            <w:pPr>
              <w:pStyle w:val="txtx1"/>
              <w:rPr>
                <w:sz w:val="22"/>
                <w:szCs w:val="22"/>
              </w:rPr>
            </w:pPr>
          </w:p>
        </w:tc>
        <w:tc>
          <w:tcPr>
            <w:tcW w:w="9900" w:type="dxa"/>
            <w:gridSpan w:val="2"/>
          </w:tcPr>
          <w:p w14:paraId="58B0D459" w14:textId="77777777" w:rsidR="005F148E" w:rsidRPr="000508DD" w:rsidRDefault="005F148E" w:rsidP="005F148E">
            <w:pPr>
              <w:keepNext/>
              <w:keepLines/>
              <w:rPr>
                <w:color w:val="000000"/>
              </w:rPr>
            </w:pPr>
          </w:p>
          <w:p w14:paraId="12CF427C" w14:textId="77777777" w:rsidR="005F148E" w:rsidRPr="000508DD" w:rsidRDefault="005F148E" w:rsidP="005F148E">
            <w:pPr>
              <w:pStyle w:val="BulletList"/>
              <w:rPr>
                <w:szCs w:val="24"/>
              </w:rPr>
            </w:pPr>
            <w:r w:rsidRPr="000508DD">
              <w:rPr>
                <w:color w:val="000000"/>
                <w:szCs w:val="24"/>
              </w:rPr>
              <w:t xml:space="preserve">Prepare a written </w:t>
            </w:r>
            <w:r w:rsidR="007100BD">
              <w:rPr>
                <w:color w:val="000000"/>
                <w:szCs w:val="24"/>
              </w:rPr>
              <w:t xml:space="preserve">safety </w:t>
            </w:r>
            <w:r w:rsidR="00DC1482">
              <w:rPr>
                <w:color w:val="000000"/>
                <w:szCs w:val="24"/>
              </w:rPr>
              <w:t>procedure</w:t>
            </w:r>
            <w:r w:rsidRPr="000508DD">
              <w:rPr>
                <w:color w:val="000000"/>
                <w:szCs w:val="24"/>
              </w:rPr>
              <w:t xml:space="preserve"> </w:t>
            </w:r>
            <w:r w:rsidR="00DC1482">
              <w:rPr>
                <w:color w:val="000000"/>
                <w:szCs w:val="24"/>
              </w:rPr>
              <w:t>that could be used by KOH process technicians to adequately prepare for working with and around KOH.</w:t>
            </w:r>
            <w:r w:rsidR="007100BD">
              <w:rPr>
                <w:color w:val="000000"/>
                <w:szCs w:val="24"/>
              </w:rPr>
              <w:t xml:space="preserve">  Use the template attached to this activity.</w:t>
            </w:r>
          </w:p>
          <w:p w14:paraId="343654F5" w14:textId="77777777" w:rsidR="005F148E" w:rsidRPr="000508DD" w:rsidRDefault="005F148E" w:rsidP="005F148E">
            <w:pPr>
              <w:pStyle w:val="BulletList"/>
              <w:rPr>
                <w:szCs w:val="24"/>
              </w:rPr>
            </w:pPr>
            <w:r w:rsidRPr="000508DD">
              <w:rPr>
                <w:color w:val="000000"/>
                <w:szCs w:val="24"/>
              </w:rPr>
              <w:t xml:space="preserve">Be sure to </w:t>
            </w:r>
            <w:r w:rsidR="009306BE">
              <w:rPr>
                <w:color w:val="000000"/>
                <w:szCs w:val="24"/>
              </w:rPr>
              <w:t>record</w:t>
            </w:r>
            <w:r w:rsidRPr="000508DD">
              <w:rPr>
                <w:color w:val="000000"/>
                <w:szCs w:val="24"/>
              </w:rPr>
              <w:t xml:space="preserve"> all sources of your information</w:t>
            </w:r>
            <w:r w:rsidR="009306BE">
              <w:rPr>
                <w:color w:val="000000"/>
                <w:szCs w:val="24"/>
              </w:rPr>
              <w:t xml:space="preserve"> under Resources.</w:t>
            </w:r>
          </w:p>
          <w:p w14:paraId="2366008A" w14:textId="350AE4C4" w:rsidR="005F148E" w:rsidRPr="00DC1482" w:rsidRDefault="005F148E" w:rsidP="005F148E">
            <w:pPr>
              <w:pStyle w:val="BulletList"/>
              <w:rPr>
                <w:szCs w:val="24"/>
              </w:rPr>
            </w:pPr>
            <w:r w:rsidRPr="000508DD">
              <w:rPr>
                <w:color w:val="000000"/>
                <w:szCs w:val="24"/>
              </w:rPr>
              <w:t xml:space="preserve">Documentation should reflect your understanding of the terminology associated with a </w:t>
            </w:r>
            <w:r w:rsidR="007B378D">
              <w:rPr>
                <w:color w:val="000000"/>
                <w:szCs w:val="24"/>
              </w:rPr>
              <w:t>SDS</w:t>
            </w:r>
            <w:r w:rsidRPr="000508DD">
              <w:rPr>
                <w:color w:val="000000"/>
                <w:szCs w:val="24"/>
              </w:rPr>
              <w:t>.</w:t>
            </w:r>
          </w:p>
          <w:p w14:paraId="1B2F7731" w14:textId="77777777" w:rsidR="00DC1482" w:rsidRPr="000508DD" w:rsidRDefault="00DC1482" w:rsidP="00DC1482">
            <w:pPr>
              <w:pStyle w:val="BulletList"/>
              <w:numPr>
                <w:ilvl w:val="0"/>
                <w:numId w:val="0"/>
              </w:numPr>
              <w:ind w:left="360" w:hanging="360"/>
              <w:rPr>
                <w:szCs w:val="24"/>
              </w:rPr>
            </w:pPr>
          </w:p>
          <w:p w14:paraId="06FC4A1A" w14:textId="77777777" w:rsidR="005F148E" w:rsidRPr="000508DD" w:rsidRDefault="005F148E" w:rsidP="005F148E">
            <w:pPr>
              <w:keepNext/>
              <w:keepLines/>
              <w:rPr>
                <w:color w:val="000000"/>
              </w:rPr>
            </w:pPr>
          </w:p>
        </w:tc>
      </w:tr>
      <w:tr w:rsidR="005F148E" w:rsidRPr="005F148E" w14:paraId="3AFB277B" w14:textId="77777777" w:rsidTr="000508DD">
        <w:trPr>
          <w:cantSplit/>
          <w:trHeight w:val="143"/>
        </w:trPr>
        <w:tc>
          <w:tcPr>
            <w:tcW w:w="1125" w:type="dxa"/>
            <w:gridSpan w:val="2"/>
          </w:tcPr>
          <w:p w14:paraId="5BCA3E0B" w14:textId="77777777" w:rsidR="005F148E" w:rsidRPr="000508DD" w:rsidRDefault="005F148E" w:rsidP="0042246E">
            <w:pPr>
              <w:pStyle w:val="BodyText"/>
              <w:rPr>
                <w:szCs w:val="24"/>
              </w:rPr>
            </w:pPr>
            <w:bookmarkStart w:id="7" w:name="Saf_HazMat_AC31_prid2"/>
            <w:bookmarkEnd w:id="6"/>
          </w:p>
        </w:tc>
        <w:tc>
          <w:tcPr>
            <w:tcW w:w="9905" w:type="dxa"/>
            <w:gridSpan w:val="2"/>
          </w:tcPr>
          <w:p w14:paraId="78BB0D53" w14:textId="0A9986B7" w:rsidR="005F148E" w:rsidRPr="000508DD" w:rsidRDefault="005F148E" w:rsidP="00977EF7">
            <w:pPr>
              <w:pStyle w:val="xtLabel"/>
              <w:rPr>
                <w:rFonts w:ascii="Times New Roman" w:hAnsi="Times New Roman"/>
                <w:sz w:val="24"/>
                <w:szCs w:val="24"/>
              </w:rPr>
            </w:pPr>
            <w:r w:rsidRPr="000508DD">
              <w:rPr>
                <w:rFonts w:ascii="Times New Roman" w:hAnsi="Times New Roman"/>
                <w:sz w:val="24"/>
                <w:szCs w:val="24"/>
              </w:rPr>
              <w:t xml:space="preserve">KOH </w:t>
            </w:r>
            <w:r w:rsidR="007B378D">
              <w:rPr>
                <w:rFonts w:ascii="Times New Roman" w:hAnsi="Times New Roman"/>
                <w:sz w:val="24"/>
                <w:szCs w:val="24"/>
              </w:rPr>
              <w:t>SDS</w:t>
            </w:r>
            <w:r w:rsidRPr="000508DD">
              <w:rPr>
                <w:rFonts w:ascii="Times New Roman" w:hAnsi="Times New Roman"/>
                <w:sz w:val="24"/>
                <w:szCs w:val="24"/>
              </w:rPr>
              <w:t xml:space="preserve"> Internet Research Activity </w:t>
            </w:r>
          </w:p>
        </w:tc>
      </w:tr>
      <w:tr w:rsidR="005F148E" w:rsidRPr="00B960A3" w14:paraId="7A472DF9" w14:textId="77777777" w:rsidTr="000508DD">
        <w:trPr>
          <w:trHeight w:val="143"/>
        </w:trPr>
        <w:tc>
          <w:tcPr>
            <w:tcW w:w="1125" w:type="dxa"/>
            <w:gridSpan w:val="2"/>
          </w:tcPr>
          <w:p w14:paraId="50267D1D" w14:textId="77777777" w:rsidR="005F148E" w:rsidRPr="000508DD" w:rsidRDefault="005F148E" w:rsidP="0042246E">
            <w:pPr>
              <w:pStyle w:val="BodyText"/>
              <w:rPr>
                <w:szCs w:val="24"/>
              </w:rPr>
            </w:pPr>
          </w:p>
        </w:tc>
        <w:tc>
          <w:tcPr>
            <w:tcW w:w="9905" w:type="dxa"/>
            <w:gridSpan w:val="2"/>
          </w:tcPr>
          <w:p w14:paraId="6F9A9CCC" w14:textId="1039144D" w:rsidR="005F148E" w:rsidRDefault="00790A9E" w:rsidP="0042246E">
            <w:pPr>
              <w:pStyle w:val="BodyText"/>
              <w:rPr>
                <w:szCs w:val="24"/>
              </w:rPr>
            </w:pPr>
            <w:r>
              <w:rPr>
                <w:szCs w:val="24"/>
              </w:rPr>
              <w:t>Complete t</w:t>
            </w:r>
            <w:r w:rsidR="005F148E" w:rsidRPr="000508DD">
              <w:rPr>
                <w:szCs w:val="24"/>
              </w:rPr>
              <w:t xml:space="preserve">his procedure to gain familiarity with a KOH </w:t>
            </w:r>
            <w:r w:rsidR="007B378D">
              <w:rPr>
                <w:szCs w:val="24"/>
              </w:rPr>
              <w:t>SDS</w:t>
            </w:r>
            <w:r w:rsidR="005F148E" w:rsidRPr="000508DD">
              <w:rPr>
                <w:szCs w:val="24"/>
              </w:rPr>
              <w:t>.</w:t>
            </w:r>
            <w:r w:rsidR="00015FBE">
              <w:rPr>
                <w:szCs w:val="24"/>
              </w:rPr>
              <w:t xml:space="preserve">  </w:t>
            </w:r>
          </w:p>
          <w:p w14:paraId="197E2118" w14:textId="77777777" w:rsidR="009306BE" w:rsidRDefault="009306BE" w:rsidP="0042246E">
            <w:pPr>
              <w:pStyle w:val="BodyText"/>
              <w:rPr>
                <w:szCs w:val="24"/>
              </w:rPr>
            </w:pPr>
          </w:p>
          <w:p w14:paraId="16C84740" w14:textId="77777777" w:rsidR="009306BE" w:rsidRDefault="009306BE" w:rsidP="0042246E">
            <w:pPr>
              <w:pStyle w:val="BodyText"/>
              <w:rPr>
                <w:szCs w:val="24"/>
              </w:rPr>
            </w:pPr>
            <w:r>
              <w:rPr>
                <w:szCs w:val="24"/>
              </w:rPr>
              <w:t>Work with one or two other students to complete this activity.</w:t>
            </w:r>
          </w:p>
          <w:p w14:paraId="1C621833" w14:textId="77777777" w:rsidR="000508DD" w:rsidRPr="000508DD" w:rsidRDefault="000508DD" w:rsidP="0042246E">
            <w:pPr>
              <w:pStyle w:val="BodyText"/>
              <w:rPr>
                <w:szCs w:val="24"/>
              </w:rPr>
            </w:pPr>
          </w:p>
        </w:tc>
      </w:tr>
      <w:tr w:rsidR="005F148E" w:rsidRPr="00B960A3" w14:paraId="2086AC4D" w14:textId="77777777" w:rsidTr="000508DD">
        <w:trPr>
          <w:cantSplit/>
          <w:trHeight w:val="143"/>
        </w:trPr>
        <w:tc>
          <w:tcPr>
            <w:tcW w:w="1125" w:type="dxa"/>
            <w:gridSpan w:val="2"/>
          </w:tcPr>
          <w:p w14:paraId="17BB944F" w14:textId="77777777" w:rsidR="005F148E" w:rsidRPr="000508DD" w:rsidRDefault="005F148E" w:rsidP="005F148E">
            <w:pPr>
              <w:keepNext/>
              <w:keepLines/>
              <w:rPr>
                <w:color w:val="000000"/>
              </w:rPr>
            </w:pPr>
          </w:p>
        </w:tc>
        <w:tc>
          <w:tcPr>
            <w:tcW w:w="9905" w:type="dxa"/>
            <w:gridSpan w:val="2"/>
          </w:tcPr>
          <w:p w14:paraId="12354F14" w14:textId="77777777" w:rsidR="005F148E" w:rsidRDefault="007100BD" w:rsidP="005F148E">
            <w:pPr>
              <w:keepNext/>
              <w:keepLines/>
              <w:rPr>
                <w:b/>
                <w:color w:val="000000"/>
              </w:rPr>
            </w:pPr>
            <w:r>
              <w:rPr>
                <w:b/>
                <w:color w:val="000000"/>
              </w:rPr>
              <w:t>Procedure</w:t>
            </w:r>
          </w:p>
          <w:p w14:paraId="22276478" w14:textId="77777777" w:rsidR="00084378" w:rsidRPr="00084378" w:rsidRDefault="00084378" w:rsidP="005F148E">
            <w:pPr>
              <w:keepNext/>
              <w:keepLines/>
              <w:rPr>
                <w:b/>
                <w:color w:val="000000"/>
              </w:rPr>
            </w:pPr>
          </w:p>
          <w:p w14:paraId="5C461DE4" w14:textId="5B2F8C30" w:rsidR="007100BD" w:rsidRDefault="007100BD" w:rsidP="001D7AB1">
            <w:pPr>
              <w:pStyle w:val="stepsbulleted"/>
              <w:numPr>
                <w:ilvl w:val="0"/>
                <w:numId w:val="12"/>
              </w:numPr>
            </w:pPr>
            <w:r w:rsidRPr="000508DD">
              <w:t xml:space="preserve">Locate at least two </w:t>
            </w:r>
            <w:r w:rsidR="007B378D">
              <w:t>SDS</w:t>
            </w:r>
            <w:r w:rsidRPr="000508DD">
              <w:t>’s for KOH</w:t>
            </w:r>
            <w:r>
              <w:t>.</w:t>
            </w:r>
          </w:p>
          <w:p w14:paraId="08F5ACEA" w14:textId="10D7EA4C" w:rsidR="007100BD" w:rsidRDefault="007100BD" w:rsidP="001D7AB1">
            <w:pPr>
              <w:pStyle w:val="stepsbulleted"/>
              <w:numPr>
                <w:ilvl w:val="0"/>
                <w:numId w:val="12"/>
              </w:numPr>
            </w:pPr>
            <w:r>
              <w:t xml:space="preserve">Study the </w:t>
            </w:r>
            <w:r w:rsidR="007B378D">
              <w:t>SDS</w:t>
            </w:r>
            <w:r w:rsidR="009306BE">
              <w:t>s</w:t>
            </w:r>
            <w:r>
              <w:t xml:space="preserve"> and highlight the information that one should know before starting to work with or around KOH.</w:t>
            </w:r>
          </w:p>
          <w:p w14:paraId="53F754DD" w14:textId="77777777" w:rsidR="007100BD" w:rsidRDefault="007100BD" w:rsidP="001D7AB1">
            <w:pPr>
              <w:pStyle w:val="stepsbulleted"/>
              <w:numPr>
                <w:ilvl w:val="0"/>
                <w:numId w:val="12"/>
              </w:numPr>
            </w:pPr>
            <w:r>
              <w:t>Use the highlighted information to create a Technician Safety Procedure</w:t>
            </w:r>
            <w:r w:rsidR="001D7AB1">
              <w:t xml:space="preserve"> for KOH.  Use the template provided at this end of this activity.</w:t>
            </w:r>
          </w:p>
          <w:p w14:paraId="527F838B" w14:textId="77777777" w:rsidR="001D7AB1" w:rsidRDefault="001D7AB1" w:rsidP="001D7AB1">
            <w:pPr>
              <w:pStyle w:val="stepsbulleted"/>
              <w:numPr>
                <w:ilvl w:val="0"/>
                <w:numId w:val="12"/>
              </w:numPr>
            </w:pPr>
            <w:r>
              <w:t>In your safety procedure you should include resources and definitions of terms critical to the understanding of this document.</w:t>
            </w:r>
          </w:p>
          <w:p w14:paraId="00E63C7F" w14:textId="77777777" w:rsidR="00084378" w:rsidRDefault="00BC39D5" w:rsidP="009136E4">
            <w:pPr>
              <w:pStyle w:val="stepsbulleted"/>
              <w:numPr>
                <w:ilvl w:val="0"/>
                <w:numId w:val="12"/>
              </w:numPr>
            </w:pPr>
            <w:r>
              <w:t>Switch finished procedures with another team</w:t>
            </w:r>
            <w:r w:rsidR="0076749B">
              <w:t>.</w:t>
            </w:r>
            <w:r>
              <w:t xml:space="preserve">  </w:t>
            </w:r>
            <w:r w:rsidR="000105A8">
              <w:t>Identify the strengths and weaknesses of their procedure</w:t>
            </w:r>
            <w:r w:rsidR="009136E4">
              <w:t xml:space="preserve"> and how their procedure might be stronger than yours in specific areas.</w:t>
            </w:r>
          </w:p>
          <w:p w14:paraId="1BAB952D" w14:textId="77777777" w:rsidR="009136E4" w:rsidRPr="0076749B" w:rsidRDefault="009136E4" w:rsidP="009136E4">
            <w:pPr>
              <w:pStyle w:val="stepsbulleted"/>
              <w:numPr>
                <w:ilvl w:val="0"/>
                <w:numId w:val="12"/>
              </w:numPr>
            </w:pPr>
            <w:r>
              <w:t>With the other team, discuss the comparison</w:t>
            </w:r>
            <w:r w:rsidR="009306BE">
              <w:t>s</w:t>
            </w:r>
            <w:r>
              <w:t xml:space="preserve"> and evaluations.</w:t>
            </w:r>
          </w:p>
        </w:tc>
      </w:tr>
      <w:tr w:rsidR="000508DD" w:rsidRPr="000508DD" w14:paraId="03FEF4EC" w14:textId="77777777" w:rsidTr="006437EA">
        <w:trPr>
          <w:gridAfter w:val="1"/>
          <w:wAfter w:w="25" w:type="dxa"/>
          <w:cantSplit/>
          <w:trHeight w:val="576"/>
        </w:trPr>
        <w:tc>
          <w:tcPr>
            <w:tcW w:w="1105" w:type="dxa"/>
            <w:vAlign w:val="bottom"/>
          </w:tcPr>
          <w:p w14:paraId="698CD9DA" w14:textId="77777777" w:rsidR="000508DD" w:rsidRPr="00D77627" w:rsidRDefault="000508DD" w:rsidP="000508DD">
            <w:pPr>
              <w:pStyle w:val="BodyText"/>
              <w:keepNext/>
              <w:keepLines/>
            </w:pPr>
            <w:bookmarkStart w:id="8" w:name="Saf_HazMat_AC31_dldl96"/>
            <w:bookmarkEnd w:id="7"/>
          </w:p>
        </w:tc>
        <w:tc>
          <w:tcPr>
            <w:tcW w:w="9900" w:type="dxa"/>
            <w:gridSpan w:val="2"/>
            <w:vAlign w:val="bottom"/>
          </w:tcPr>
          <w:p w14:paraId="5B8E7A84" w14:textId="77777777" w:rsidR="000508DD" w:rsidRPr="000508DD" w:rsidRDefault="000508DD" w:rsidP="000508DD">
            <w:pPr>
              <w:pStyle w:val="lvl1Text"/>
              <w:rPr>
                <w:sz w:val="24"/>
                <w:szCs w:val="24"/>
              </w:rPr>
            </w:pPr>
            <w:r w:rsidRPr="000508DD">
              <w:rPr>
                <w:sz w:val="24"/>
                <w:szCs w:val="24"/>
              </w:rPr>
              <w:t>References</w:t>
            </w:r>
          </w:p>
        </w:tc>
      </w:tr>
      <w:tr w:rsidR="000508DD" w:rsidRPr="000508DD" w14:paraId="3E68499B" w14:textId="77777777" w:rsidTr="006437EA">
        <w:trPr>
          <w:gridAfter w:val="1"/>
          <w:wAfter w:w="25" w:type="dxa"/>
        </w:trPr>
        <w:tc>
          <w:tcPr>
            <w:tcW w:w="1105" w:type="dxa"/>
          </w:tcPr>
          <w:p w14:paraId="6706A27A" w14:textId="77777777" w:rsidR="000508DD" w:rsidRPr="00D77627" w:rsidRDefault="000508DD" w:rsidP="0042246E">
            <w:pPr>
              <w:pStyle w:val="txtx1"/>
              <w:rPr>
                <w:sz w:val="22"/>
                <w:szCs w:val="22"/>
              </w:rPr>
            </w:pPr>
          </w:p>
        </w:tc>
        <w:tc>
          <w:tcPr>
            <w:tcW w:w="9900" w:type="dxa"/>
            <w:gridSpan w:val="2"/>
          </w:tcPr>
          <w:p w14:paraId="04940AA0" w14:textId="3EDDD36E" w:rsidR="000508DD" w:rsidRPr="000508DD" w:rsidRDefault="000508DD" w:rsidP="007B378D">
            <w:pPr>
              <w:keepNext/>
              <w:keepLines/>
              <w:rPr>
                <w:color w:val="000000"/>
              </w:rPr>
            </w:pPr>
            <w:r w:rsidRPr="000508DD">
              <w:t>SCME's Safety Data Sheet P</w:t>
            </w:r>
            <w:r w:rsidR="00790A9E">
              <w:t>rimary Knowledge unit</w:t>
            </w:r>
          </w:p>
        </w:tc>
      </w:tr>
      <w:bookmarkEnd w:id="8"/>
    </w:tbl>
    <w:p w14:paraId="7D78D90D" w14:textId="77777777" w:rsidR="00D4761B" w:rsidRDefault="00D4761B">
      <w:r>
        <w:br w:type="page"/>
      </w:r>
    </w:p>
    <w:p w14:paraId="2B293131" w14:textId="77777777" w:rsidR="00FD0CB7" w:rsidRDefault="00FD0CB7" w:rsidP="001615AD">
      <w:pPr>
        <w:pStyle w:val="Header"/>
      </w:pPr>
    </w:p>
    <w:p w14:paraId="6650F473" w14:textId="77777777" w:rsidR="00FD0CB7" w:rsidRDefault="00FD0CB7" w:rsidP="001615AD">
      <w:pPr>
        <w:pStyle w:val="Heade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06"/>
        <w:gridCol w:w="3294"/>
      </w:tblGrid>
      <w:tr w:rsidR="00FD0CB7" w:rsidRPr="00533745" w14:paraId="611C3935" w14:textId="77777777" w:rsidTr="00533745">
        <w:trPr>
          <w:trHeight w:val="2051"/>
        </w:trPr>
        <w:tc>
          <w:tcPr>
            <w:tcW w:w="3150" w:type="dxa"/>
            <w:shd w:val="clear" w:color="auto" w:fill="9E3A38"/>
          </w:tcPr>
          <w:p w14:paraId="4ABEBCD7" w14:textId="77777777" w:rsidR="00FD0CB7" w:rsidRPr="00533745" w:rsidRDefault="005C5259" w:rsidP="00533745">
            <w:pPr>
              <w:pStyle w:val="Header"/>
              <w:jc w:val="center"/>
              <w:rPr>
                <w:b/>
                <w:bCs/>
                <w:color w:val="FFFFFF"/>
              </w:rPr>
            </w:pPr>
            <w:r w:rsidRPr="00533745">
              <w:rPr>
                <w:b/>
                <w:bCs/>
                <w:color w:val="FFFFFF"/>
              </w:rPr>
              <w:t>IMPORTANT  STEPS</w:t>
            </w:r>
          </w:p>
          <w:p w14:paraId="125F4E83" w14:textId="77777777" w:rsidR="005C5259" w:rsidRPr="00533745" w:rsidRDefault="005C5259" w:rsidP="00533745">
            <w:pPr>
              <w:pStyle w:val="Header"/>
              <w:jc w:val="center"/>
              <w:rPr>
                <w:b/>
                <w:bCs/>
                <w:color w:val="FFFFFF"/>
              </w:rPr>
            </w:pPr>
            <w:r w:rsidRPr="00533745">
              <w:rPr>
                <w:b/>
                <w:bCs/>
                <w:color w:val="FFFFFF"/>
              </w:rPr>
              <w:t>(Identify the critical steps for working with KOH – Before, During, After, and any steps for special procedures such as spills or exposure)</w:t>
            </w:r>
          </w:p>
        </w:tc>
        <w:tc>
          <w:tcPr>
            <w:tcW w:w="3006" w:type="dxa"/>
            <w:shd w:val="clear" w:color="auto" w:fill="9E3A38"/>
          </w:tcPr>
          <w:p w14:paraId="6D53B939" w14:textId="77777777" w:rsidR="00FD0CB7" w:rsidRPr="00533745" w:rsidRDefault="005C5259" w:rsidP="00533745">
            <w:pPr>
              <w:pStyle w:val="Header"/>
              <w:jc w:val="center"/>
              <w:rPr>
                <w:b/>
                <w:bCs/>
                <w:color w:val="FFFFFF"/>
              </w:rPr>
            </w:pPr>
            <w:r w:rsidRPr="00533745">
              <w:rPr>
                <w:b/>
                <w:bCs/>
                <w:color w:val="FFFFFF"/>
              </w:rPr>
              <w:t>KEY POINTS</w:t>
            </w:r>
          </w:p>
          <w:p w14:paraId="3FF5C468" w14:textId="77777777" w:rsidR="005C5259" w:rsidRPr="00533745" w:rsidRDefault="005C5259" w:rsidP="00533745">
            <w:pPr>
              <w:pStyle w:val="Header"/>
              <w:jc w:val="center"/>
              <w:rPr>
                <w:b/>
                <w:bCs/>
                <w:color w:val="FFFFFF"/>
              </w:rPr>
            </w:pPr>
            <w:r w:rsidRPr="00533745">
              <w:rPr>
                <w:b/>
                <w:bCs/>
                <w:color w:val="FFFFFF"/>
              </w:rPr>
              <w:t>(List the key points or critical information for each step)</w:t>
            </w:r>
          </w:p>
        </w:tc>
        <w:tc>
          <w:tcPr>
            <w:tcW w:w="3294" w:type="dxa"/>
            <w:shd w:val="clear" w:color="auto" w:fill="9E3A38"/>
          </w:tcPr>
          <w:p w14:paraId="527C97A2" w14:textId="77777777" w:rsidR="00FD0CB7" w:rsidRPr="00533745" w:rsidRDefault="005C5259" w:rsidP="00533745">
            <w:pPr>
              <w:pStyle w:val="Header"/>
              <w:jc w:val="center"/>
              <w:rPr>
                <w:b/>
                <w:bCs/>
                <w:color w:val="FFFFFF"/>
              </w:rPr>
            </w:pPr>
            <w:r w:rsidRPr="00533745">
              <w:rPr>
                <w:b/>
                <w:bCs/>
                <w:color w:val="FFFFFF"/>
              </w:rPr>
              <w:t>REASON</w:t>
            </w:r>
          </w:p>
          <w:p w14:paraId="10D1F121" w14:textId="77777777" w:rsidR="005C5259" w:rsidRPr="00533745" w:rsidRDefault="005C5259" w:rsidP="00533745">
            <w:pPr>
              <w:pStyle w:val="Header"/>
              <w:jc w:val="center"/>
              <w:rPr>
                <w:b/>
                <w:bCs/>
                <w:color w:val="FFFFFF"/>
              </w:rPr>
            </w:pPr>
            <w:r w:rsidRPr="00533745">
              <w:rPr>
                <w:b/>
                <w:bCs/>
                <w:color w:val="FFFFFF"/>
              </w:rPr>
              <w:t>(State the reason for knowing, completing and understanding each step)</w:t>
            </w:r>
          </w:p>
        </w:tc>
      </w:tr>
      <w:tr w:rsidR="00FD0CB7" w14:paraId="715B96C0" w14:textId="77777777" w:rsidTr="00533745">
        <w:trPr>
          <w:trHeight w:val="864"/>
        </w:trPr>
        <w:tc>
          <w:tcPr>
            <w:tcW w:w="3150" w:type="dxa"/>
            <w:shd w:val="clear" w:color="auto" w:fill="CCCCCC"/>
          </w:tcPr>
          <w:p w14:paraId="22BFD276" w14:textId="77777777" w:rsidR="00FD0CB7" w:rsidRDefault="00FD0CB7" w:rsidP="001615AD">
            <w:pPr>
              <w:pStyle w:val="Header"/>
              <w:rPr>
                <w:b/>
                <w:bCs/>
                <w:i/>
                <w:color w:val="C0504D" w:themeColor="accent2"/>
              </w:rPr>
            </w:pPr>
          </w:p>
          <w:p w14:paraId="33F9AE98" w14:textId="77777777" w:rsidR="00D4761B" w:rsidRDefault="00D4761B" w:rsidP="001615AD">
            <w:pPr>
              <w:pStyle w:val="Header"/>
              <w:rPr>
                <w:b/>
                <w:bCs/>
                <w:i/>
                <w:color w:val="C0504D" w:themeColor="accent2"/>
              </w:rPr>
            </w:pPr>
          </w:p>
          <w:p w14:paraId="0CABB9C4" w14:textId="77777777" w:rsidR="00D4761B" w:rsidRDefault="00D4761B" w:rsidP="001615AD">
            <w:pPr>
              <w:pStyle w:val="Header"/>
              <w:rPr>
                <w:b/>
                <w:bCs/>
                <w:i/>
                <w:color w:val="C0504D" w:themeColor="accent2"/>
              </w:rPr>
            </w:pPr>
          </w:p>
          <w:p w14:paraId="24C44178" w14:textId="7D0C0AF1" w:rsidR="00D4761B" w:rsidRPr="00AA65FB" w:rsidRDefault="00D4761B" w:rsidP="001615AD">
            <w:pPr>
              <w:pStyle w:val="Header"/>
              <w:rPr>
                <w:b/>
                <w:bCs/>
                <w:i/>
                <w:color w:val="C0504D" w:themeColor="accent2"/>
              </w:rPr>
            </w:pPr>
          </w:p>
        </w:tc>
        <w:tc>
          <w:tcPr>
            <w:tcW w:w="3006" w:type="dxa"/>
            <w:shd w:val="clear" w:color="auto" w:fill="CCCCCC"/>
          </w:tcPr>
          <w:p w14:paraId="1810622D" w14:textId="77777777" w:rsidR="00FD0CB7" w:rsidRPr="00533745" w:rsidRDefault="00FD0CB7" w:rsidP="001615AD">
            <w:pPr>
              <w:pStyle w:val="Header"/>
              <w:rPr>
                <w:color w:val="000000"/>
              </w:rPr>
            </w:pPr>
          </w:p>
        </w:tc>
        <w:tc>
          <w:tcPr>
            <w:tcW w:w="3294" w:type="dxa"/>
            <w:shd w:val="clear" w:color="auto" w:fill="CCCCCC"/>
          </w:tcPr>
          <w:p w14:paraId="47931A0F" w14:textId="77777777" w:rsidR="00FD0CB7" w:rsidRPr="00533745" w:rsidRDefault="00FD0CB7" w:rsidP="001615AD">
            <w:pPr>
              <w:pStyle w:val="Header"/>
              <w:rPr>
                <w:color w:val="000000"/>
              </w:rPr>
            </w:pPr>
          </w:p>
        </w:tc>
      </w:tr>
      <w:tr w:rsidR="00FD0CB7" w14:paraId="63C2ED75" w14:textId="77777777" w:rsidTr="00533745">
        <w:trPr>
          <w:trHeight w:val="864"/>
        </w:trPr>
        <w:tc>
          <w:tcPr>
            <w:tcW w:w="3150" w:type="dxa"/>
            <w:shd w:val="clear" w:color="auto" w:fill="E6E6E6"/>
          </w:tcPr>
          <w:p w14:paraId="17BF68FC" w14:textId="77777777" w:rsidR="00FD0CB7" w:rsidRDefault="00FD0CB7" w:rsidP="001615AD">
            <w:pPr>
              <w:pStyle w:val="Header"/>
              <w:rPr>
                <w:b/>
                <w:bCs/>
                <w:i/>
                <w:color w:val="C0504D" w:themeColor="accent2"/>
              </w:rPr>
            </w:pPr>
          </w:p>
          <w:p w14:paraId="252B404C" w14:textId="77777777" w:rsidR="00D4761B" w:rsidRDefault="00D4761B" w:rsidP="001615AD">
            <w:pPr>
              <w:pStyle w:val="Header"/>
              <w:rPr>
                <w:b/>
                <w:bCs/>
                <w:i/>
                <w:color w:val="C0504D" w:themeColor="accent2"/>
              </w:rPr>
            </w:pPr>
          </w:p>
          <w:p w14:paraId="074E78A8" w14:textId="77777777" w:rsidR="00D4761B" w:rsidRDefault="00D4761B" w:rsidP="001615AD">
            <w:pPr>
              <w:pStyle w:val="Header"/>
              <w:rPr>
                <w:b/>
                <w:bCs/>
                <w:i/>
                <w:color w:val="C0504D" w:themeColor="accent2"/>
              </w:rPr>
            </w:pPr>
          </w:p>
          <w:p w14:paraId="61B333C4" w14:textId="0EDEB0E8" w:rsidR="00D4761B" w:rsidRPr="00AA65FB" w:rsidRDefault="00D4761B" w:rsidP="001615AD">
            <w:pPr>
              <w:pStyle w:val="Header"/>
              <w:rPr>
                <w:b/>
                <w:bCs/>
                <w:i/>
                <w:color w:val="C0504D" w:themeColor="accent2"/>
              </w:rPr>
            </w:pPr>
          </w:p>
        </w:tc>
        <w:tc>
          <w:tcPr>
            <w:tcW w:w="3006" w:type="dxa"/>
            <w:shd w:val="clear" w:color="auto" w:fill="E6E6E6"/>
          </w:tcPr>
          <w:p w14:paraId="32D5D553" w14:textId="77777777" w:rsidR="00FD0CB7" w:rsidRPr="00533745" w:rsidRDefault="00FD0CB7" w:rsidP="001615AD">
            <w:pPr>
              <w:pStyle w:val="Header"/>
              <w:rPr>
                <w:color w:val="000000"/>
              </w:rPr>
            </w:pPr>
          </w:p>
        </w:tc>
        <w:tc>
          <w:tcPr>
            <w:tcW w:w="3294" w:type="dxa"/>
            <w:shd w:val="clear" w:color="auto" w:fill="E6E6E6"/>
          </w:tcPr>
          <w:p w14:paraId="506592F0" w14:textId="77777777" w:rsidR="00FD0CB7" w:rsidRPr="00533745" w:rsidRDefault="00FD0CB7" w:rsidP="001615AD">
            <w:pPr>
              <w:pStyle w:val="Header"/>
              <w:rPr>
                <w:color w:val="000000"/>
              </w:rPr>
            </w:pPr>
          </w:p>
        </w:tc>
      </w:tr>
      <w:tr w:rsidR="00FD0CB7" w14:paraId="09A02979" w14:textId="77777777" w:rsidTr="00533745">
        <w:trPr>
          <w:trHeight w:val="864"/>
        </w:trPr>
        <w:tc>
          <w:tcPr>
            <w:tcW w:w="3150" w:type="dxa"/>
            <w:shd w:val="clear" w:color="auto" w:fill="CCCCCC"/>
          </w:tcPr>
          <w:p w14:paraId="5D8DC29F" w14:textId="77777777" w:rsidR="00AA65FB" w:rsidRDefault="00AA65FB" w:rsidP="001615AD">
            <w:pPr>
              <w:pStyle w:val="Header"/>
              <w:rPr>
                <w:b/>
                <w:bCs/>
                <w:i/>
                <w:color w:val="C0504D" w:themeColor="accent2"/>
              </w:rPr>
            </w:pPr>
          </w:p>
          <w:p w14:paraId="22704101" w14:textId="77777777" w:rsidR="00D4761B" w:rsidRDefault="00D4761B" w:rsidP="001615AD">
            <w:pPr>
              <w:pStyle w:val="Header"/>
              <w:rPr>
                <w:b/>
                <w:bCs/>
                <w:i/>
                <w:color w:val="C0504D" w:themeColor="accent2"/>
              </w:rPr>
            </w:pPr>
          </w:p>
          <w:p w14:paraId="477A84C7" w14:textId="77777777" w:rsidR="00D4761B" w:rsidRDefault="00D4761B" w:rsidP="001615AD">
            <w:pPr>
              <w:pStyle w:val="Header"/>
              <w:rPr>
                <w:b/>
                <w:bCs/>
                <w:i/>
                <w:color w:val="C0504D" w:themeColor="accent2"/>
              </w:rPr>
            </w:pPr>
          </w:p>
          <w:p w14:paraId="0A69717A" w14:textId="567170D2" w:rsidR="00D4761B" w:rsidRPr="00AA65FB" w:rsidRDefault="00D4761B" w:rsidP="001615AD">
            <w:pPr>
              <w:pStyle w:val="Header"/>
              <w:rPr>
                <w:b/>
                <w:bCs/>
                <w:i/>
                <w:color w:val="C0504D" w:themeColor="accent2"/>
              </w:rPr>
            </w:pPr>
          </w:p>
        </w:tc>
        <w:tc>
          <w:tcPr>
            <w:tcW w:w="3006" w:type="dxa"/>
            <w:shd w:val="clear" w:color="auto" w:fill="CCCCCC"/>
          </w:tcPr>
          <w:p w14:paraId="0A330C9F" w14:textId="77777777" w:rsidR="00FD0CB7" w:rsidRPr="00533745" w:rsidRDefault="00FD0CB7" w:rsidP="001615AD">
            <w:pPr>
              <w:pStyle w:val="Header"/>
              <w:rPr>
                <w:color w:val="000000"/>
              </w:rPr>
            </w:pPr>
          </w:p>
        </w:tc>
        <w:tc>
          <w:tcPr>
            <w:tcW w:w="3294" w:type="dxa"/>
            <w:shd w:val="clear" w:color="auto" w:fill="CCCCCC"/>
          </w:tcPr>
          <w:p w14:paraId="6377E52F" w14:textId="77777777" w:rsidR="00FD0CB7" w:rsidRPr="00533745" w:rsidRDefault="00FD0CB7" w:rsidP="001615AD">
            <w:pPr>
              <w:pStyle w:val="Header"/>
              <w:rPr>
                <w:color w:val="000000"/>
              </w:rPr>
            </w:pPr>
          </w:p>
        </w:tc>
      </w:tr>
      <w:tr w:rsidR="00FD0CB7" w14:paraId="4912EC1F" w14:textId="77777777" w:rsidTr="00533745">
        <w:trPr>
          <w:trHeight w:val="864"/>
        </w:trPr>
        <w:tc>
          <w:tcPr>
            <w:tcW w:w="3150" w:type="dxa"/>
            <w:shd w:val="clear" w:color="auto" w:fill="E6E6E6"/>
          </w:tcPr>
          <w:p w14:paraId="680FAB9F" w14:textId="77777777" w:rsidR="00FD0CB7" w:rsidRDefault="00FD0CB7" w:rsidP="001615AD">
            <w:pPr>
              <w:pStyle w:val="Header"/>
              <w:rPr>
                <w:b/>
                <w:bCs/>
                <w:i/>
                <w:color w:val="C0504D" w:themeColor="accent2"/>
              </w:rPr>
            </w:pPr>
          </w:p>
          <w:p w14:paraId="3C37DD9D" w14:textId="77777777" w:rsidR="00D4761B" w:rsidRDefault="00D4761B" w:rsidP="001615AD">
            <w:pPr>
              <w:pStyle w:val="Header"/>
              <w:rPr>
                <w:b/>
                <w:bCs/>
                <w:i/>
                <w:color w:val="C0504D" w:themeColor="accent2"/>
              </w:rPr>
            </w:pPr>
          </w:p>
          <w:p w14:paraId="463D9B43" w14:textId="77777777" w:rsidR="00D4761B" w:rsidRDefault="00D4761B" w:rsidP="001615AD">
            <w:pPr>
              <w:pStyle w:val="Header"/>
              <w:rPr>
                <w:b/>
                <w:bCs/>
                <w:i/>
                <w:color w:val="C0504D" w:themeColor="accent2"/>
              </w:rPr>
            </w:pPr>
          </w:p>
          <w:p w14:paraId="6063C1ED" w14:textId="067352A5" w:rsidR="00D4761B" w:rsidRPr="00AA65FB" w:rsidRDefault="00D4761B" w:rsidP="001615AD">
            <w:pPr>
              <w:pStyle w:val="Header"/>
              <w:rPr>
                <w:b/>
                <w:bCs/>
                <w:i/>
                <w:color w:val="C0504D" w:themeColor="accent2"/>
              </w:rPr>
            </w:pPr>
          </w:p>
        </w:tc>
        <w:tc>
          <w:tcPr>
            <w:tcW w:w="3006" w:type="dxa"/>
            <w:shd w:val="clear" w:color="auto" w:fill="E6E6E6"/>
          </w:tcPr>
          <w:p w14:paraId="6E137910" w14:textId="77777777" w:rsidR="00FD0CB7" w:rsidRPr="00533745" w:rsidRDefault="00FD0CB7" w:rsidP="001615AD">
            <w:pPr>
              <w:pStyle w:val="Header"/>
              <w:rPr>
                <w:color w:val="000000"/>
              </w:rPr>
            </w:pPr>
          </w:p>
        </w:tc>
        <w:tc>
          <w:tcPr>
            <w:tcW w:w="3294" w:type="dxa"/>
            <w:shd w:val="clear" w:color="auto" w:fill="E6E6E6"/>
          </w:tcPr>
          <w:p w14:paraId="7C183E17" w14:textId="77777777" w:rsidR="00FD0CB7" w:rsidRPr="00533745" w:rsidRDefault="00FD0CB7" w:rsidP="001615AD">
            <w:pPr>
              <w:pStyle w:val="Header"/>
              <w:rPr>
                <w:color w:val="000000"/>
              </w:rPr>
            </w:pPr>
          </w:p>
        </w:tc>
      </w:tr>
      <w:tr w:rsidR="00FD0CB7" w14:paraId="63336D77" w14:textId="77777777" w:rsidTr="00533745">
        <w:trPr>
          <w:trHeight w:val="864"/>
        </w:trPr>
        <w:tc>
          <w:tcPr>
            <w:tcW w:w="3150" w:type="dxa"/>
            <w:shd w:val="clear" w:color="auto" w:fill="CCCCCC"/>
          </w:tcPr>
          <w:p w14:paraId="34822BFC" w14:textId="77777777" w:rsidR="00FD0CB7" w:rsidRDefault="00FD0CB7" w:rsidP="001615AD">
            <w:pPr>
              <w:pStyle w:val="Header"/>
              <w:rPr>
                <w:b/>
                <w:bCs/>
                <w:i/>
                <w:color w:val="C0504D" w:themeColor="accent2"/>
              </w:rPr>
            </w:pPr>
          </w:p>
          <w:p w14:paraId="00DE2B3B" w14:textId="77777777" w:rsidR="00D4761B" w:rsidRDefault="00D4761B" w:rsidP="001615AD">
            <w:pPr>
              <w:pStyle w:val="Header"/>
              <w:rPr>
                <w:b/>
                <w:bCs/>
                <w:i/>
                <w:color w:val="C0504D" w:themeColor="accent2"/>
              </w:rPr>
            </w:pPr>
          </w:p>
          <w:p w14:paraId="7515496F" w14:textId="77777777" w:rsidR="00D4761B" w:rsidRDefault="00D4761B" w:rsidP="001615AD">
            <w:pPr>
              <w:pStyle w:val="Header"/>
              <w:rPr>
                <w:b/>
                <w:bCs/>
                <w:i/>
                <w:color w:val="C0504D" w:themeColor="accent2"/>
              </w:rPr>
            </w:pPr>
          </w:p>
          <w:p w14:paraId="75F92D29" w14:textId="6528CE28" w:rsidR="00D4761B" w:rsidRPr="00AA65FB" w:rsidRDefault="00D4761B" w:rsidP="001615AD">
            <w:pPr>
              <w:pStyle w:val="Header"/>
              <w:rPr>
                <w:b/>
                <w:bCs/>
                <w:i/>
                <w:color w:val="C0504D" w:themeColor="accent2"/>
              </w:rPr>
            </w:pPr>
          </w:p>
        </w:tc>
        <w:tc>
          <w:tcPr>
            <w:tcW w:w="3006" w:type="dxa"/>
            <w:shd w:val="clear" w:color="auto" w:fill="CCCCCC"/>
          </w:tcPr>
          <w:p w14:paraId="73467E2B" w14:textId="77777777" w:rsidR="00FD0CB7" w:rsidRPr="00533745" w:rsidRDefault="00FD0CB7" w:rsidP="001615AD">
            <w:pPr>
              <w:pStyle w:val="Header"/>
              <w:rPr>
                <w:color w:val="000000"/>
              </w:rPr>
            </w:pPr>
          </w:p>
        </w:tc>
        <w:tc>
          <w:tcPr>
            <w:tcW w:w="3294" w:type="dxa"/>
            <w:shd w:val="clear" w:color="auto" w:fill="CCCCCC"/>
          </w:tcPr>
          <w:p w14:paraId="7263369F" w14:textId="77777777" w:rsidR="00FD0CB7" w:rsidRPr="00533745" w:rsidRDefault="00FD0CB7" w:rsidP="001615AD">
            <w:pPr>
              <w:pStyle w:val="Header"/>
              <w:rPr>
                <w:color w:val="000000"/>
              </w:rPr>
            </w:pPr>
          </w:p>
        </w:tc>
      </w:tr>
      <w:tr w:rsidR="00FD0CB7" w14:paraId="2828906A" w14:textId="77777777" w:rsidTr="00533745">
        <w:trPr>
          <w:trHeight w:val="864"/>
        </w:trPr>
        <w:tc>
          <w:tcPr>
            <w:tcW w:w="3150" w:type="dxa"/>
            <w:shd w:val="clear" w:color="auto" w:fill="E6E6E6"/>
          </w:tcPr>
          <w:p w14:paraId="38F0843E" w14:textId="77777777" w:rsidR="00FD0CB7" w:rsidRDefault="00FD0CB7" w:rsidP="001615AD">
            <w:pPr>
              <w:pStyle w:val="Header"/>
              <w:rPr>
                <w:b/>
                <w:bCs/>
                <w:i/>
                <w:color w:val="C0504D" w:themeColor="accent2"/>
              </w:rPr>
            </w:pPr>
          </w:p>
          <w:p w14:paraId="61CED73A" w14:textId="77777777" w:rsidR="00D4761B" w:rsidRDefault="00D4761B" w:rsidP="001615AD">
            <w:pPr>
              <w:pStyle w:val="Header"/>
              <w:rPr>
                <w:b/>
                <w:bCs/>
                <w:i/>
                <w:color w:val="C0504D" w:themeColor="accent2"/>
              </w:rPr>
            </w:pPr>
          </w:p>
          <w:p w14:paraId="3530AA2B" w14:textId="77777777" w:rsidR="00D4761B" w:rsidRDefault="00D4761B" w:rsidP="001615AD">
            <w:pPr>
              <w:pStyle w:val="Header"/>
              <w:rPr>
                <w:b/>
                <w:bCs/>
                <w:i/>
                <w:color w:val="C0504D" w:themeColor="accent2"/>
              </w:rPr>
            </w:pPr>
          </w:p>
          <w:p w14:paraId="46FB6A3D" w14:textId="4D731FDA" w:rsidR="00D4761B" w:rsidRPr="00AA65FB" w:rsidRDefault="00D4761B" w:rsidP="001615AD">
            <w:pPr>
              <w:pStyle w:val="Header"/>
              <w:rPr>
                <w:b/>
                <w:bCs/>
                <w:i/>
                <w:color w:val="C0504D" w:themeColor="accent2"/>
              </w:rPr>
            </w:pPr>
          </w:p>
        </w:tc>
        <w:tc>
          <w:tcPr>
            <w:tcW w:w="3006" w:type="dxa"/>
            <w:shd w:val="clear" w:color="auto" w:fill="E6E6E6"/>
          </w:tcPr>
          <w:p w14:paraId="3627713D" w14:textId="77777777" w:rsidR="00FD0CB7" w:rsidRPr="00533745" w:rsidRDefault="00FD0CB7" w:rsidP="001615AD">
            <w:pPr>
              <w:pStyle w:val="Header"/>
              <w:rPr>
                <w:color w:val="000000"/>
              </w:rPr>
            </w:pPr>
          </w:p>
        </w:tc>
        <w:tc>
          <w:tcPr>
            <w:tcW w:w="3294" w:type="dxa"/>
            <w:shd w:val="clear" w:color="auto" w:fill="E6E6E6"/>
          </w:tcPr>
          <w:p w14:paraId="22300B27" w14:textId="77777777" w:rsidR="00FD0CB7" w:rsidRPr="00533745" w:rsidRDefault="00FD0CB7" w:rsidP="001615AD">
            <w:pPr>
              <w:pStyle w:val="Header"/>
              <w:rPr>
                <w:color w:val="000000"/>
              </w:rPr>
            </w:pPr>
          </w:p>
        </w:tc>
      </w:tr>
      <w:tr w:rsidR="00015FBE" w14:paraId="4B3BF86F" w14:textId="77777777" w:rsidTr="00533745">
        <w:trPr>
          <w:trHeight w:val="1008"/>
        </w:trPr>
        <w:tc>
          <w:tcPr>
            <w:tcW w:w="9450" w:type="dxa"/>
            <w:gridSpan w:val="3"/>
            <w:shd w:val="clear" w:color="auto" w:fill="CCCCCC"/>
          </w:tcPr>
          <w:p w14:paraId="373903A8" w14:textId="77777777" w:rsidR="00015FBE" w:rsidRDefault="00015FBE" w:rsidP="001615AD">
            <w:pPr>
              <w:pStyle w:val="Header"/>
              <w:rPr>
                <w:b/>
                <w:bCs/>
                <w:color w:val="000000"/>
              </w:rPr>
            </w:pPr>
            <w:r w:rsidRPr="00533745">
              <w:rPr>
                <w:b/>
                <w:bCs/>
                <w:color w:val="000000"/>
              </w:rPr>
              <w:t>Resources</w:t>
            </w:r>
          </w:p>
          <w:p w14:paraId="214E1302" w14:textId="110AB637" w:rsidR="00AA65FB" w:rsidRPr="00533745" w:rsidRDefault="007B378D" w:rsidP="001615AD">
            <w:pPr>
              <w:pStyle w:val="Header"/>
              <w:rPr>
                <w:b/>
                <w:bCs/>
                <w:color w:val="000000"/>
              </w:rPr>
            </w:pPr>
            <w:r>
              <w:rPr>
                <w:b/>
                <w:bCs/>
                <w:color w:val="000000"/>
              </w:rPr>
              <w:t>SDS</w:t>
            </w:r>
            <w:r w:rsidR="00AA65FB">
              <w:rPr>
                <w:b/>
                <w:bCs/>
                <w:color w:val="000000"/>
              </w:rPr>
              <w:t xml:space="preserve">  - Science lab  </w:t>
            </w:r>
            <w:hyperlink r:id="rId14" w:history="1">
              <w:r w:rsidR="00AA65FB" w:rsidRPr="00482E6D">
                <w:rPr>
                  <w:rStyle w:val="Hyperlink"/>
                  <w:b/>
                  <w:bCs/>
                </w:rPr>
                <w:t>http://www.sciencelab.com/</w:t>
              </w:r>
              <w:r>
                <w:rPr>
                  <w:rStyle w:val="Hyperlink"/>
                  <w:b/>
                  <w:bCs/>
                </w:rPr>
                <w:t>SDS</w:t>
              </w:r>
              <w:r w:rsidR="00AA65FB" w:rsidRPr="00482E6D">
                <w:rPr>
                  <w:rStyle w:val="Hyperlink"/>
                  <w:b/>
                  <w:bCs/>
                </w:rPr>
                <w:t>.php?</w:t>
              </w:r>
              <w:r>
                <w:rPr>
                  <w:rStyle w:val="Hyperlink"/>
                  <w:b/>
                  <w:bCs/>
                </w:rPr>
                <w:t>SDS</w:t>
              </w:r>
              <w:r w:rsidR="00AA65FB" w:rsidRPr="00482E6D">
                <w:rPr>
                  <w:rStyle w:val="Hyperlink"/>
                  <w:b/>
                  <w:bCs/>
                </w:rPr>
                <w:t>Id=9927230</w:t>
              </w:r>
            </w:hyperlink>
            <w:r w:rsidR="00AA65FB">
              <w:rPr>
                <w:b/>
                <w:bCs/>
                <w:color w:val="000000"/>
              </w:rPr>
              <w:t xml:space="preserve"> </w:t>
            </w:r>
          </w:p>
        </w:tc>
      </w:tr>
      <w:tr w:rsidR="00015FBE" w14:paraId="389D9B8E" w14:textId="77777777" w:rsidTr="00533745">
        <w:trPr>
          <w:trHeight w:val="1008"/>
        </w:trPr>
        <w:tc>
          <w:tcPr>
            <w:tcW w:w="9450" w:type="dxa"/>
            <w:gridSpan w:val="3"/>
            <w:shd w:val="clear" w:color="auto" w:fill="E6E6E6"/>
          </w:tcPr>
          <w:p w14:paraId="56B6A9D1" w14:textId="77777777" w:rsidR="00015FBE" w:rsidRPr="00533745" w:rsidRDefault="00015FBE" w:rsidP="001615AD">
            <w:pPr>
              <w:pStyle w:val="Header"/>
              <w:rPr>
                <w:b/>
                <w:bCs/>
                <w:color w:val="000000"/>
              </w:rPr>
            </w:pPr>
            <w:r w:rsidRPr="00533745">
              <w:rPr>
                <w:b/>
                <w:bCs/>
                <w:color w:val="000000"/>
              </w:rPr>
              <w:t>Terminology</w:t>
            </w:r>
          </w:p>
        </w:tc>
      </w:tr>
    </w:tbl>
    <w:p w14:paraId="7B7FD944" w14:textId="77777777" w:rsidR="00D4761B" w:rsidRDefault="00D4761B" w:rsidP="001615AD">
      <w:pPr>
        <w:pStyle w:val="Header"/>
        <w:rPr>
          <w:i/>
        </w:rPr>
      </w:pPr>
    </w:p>
    <w:p w14:paraId="72BEEDDA" w14:textId="77777777" w:rsidR="00D4761B" w:rsidRDefault="00D4761B" w:rsidP="001615AD">
      <w:pPr>
        <w:pStyle w:val="Header"/>
        <w:rPr>
          <w:i/>
        </w:rPr>
      </w:pPr>
    </w:p>
    <w:p w14:paraId="11656E41" w14:textId="60A33738" w:rsidR="00FD0CB7" w:rsidRDefault="00D4761B" w:rsidP="001615AD">
      <w:pPr>
        <w:pStyle w:val="Header"/>
      </w:pPr>
      <w:r w:rsidRPr="00862307">
        <w:rPr>
          <w:i/>
        </w:rPr>
        <w:t>Support for this work was provided by the National Science Foundation's Advanced Technological Education (ATE) Program through Grants.</w:t>
      </w:r>
      <w:r w:rsidR="0000352E">
        <w:rPr>
          <w:i/>
        </w:rPr>
        <w:t xml:space="preserve">  For more safety related learning module and modules related to microtechnology, visit the SCME website (</w:t>
      </w:r>
      <w:hyperlink r:id="rId15" w:history="1">
        <w:r w:rsidR="0000352E" w:rsidRPr="00D13502">
          <w:rPr>
            <w:rStyle w:val="Hyperlink"/>
            <w:i/>
          </w:rPr>
          <w:t>http://scme-nm.org</w:t>
        </w:r>
      </w:hyperlink>
      <w:r w:rsidR="0000352E">
        <w:rPr>
          <w:i/>
        </w:rPr>
        <w:t xml:space="preserve">). </w:t>
      </w:r>
      <w:bookmarkStart w:id="9" w:name="_GoBack"/>
      <w:bookmarkEnd w:id="9"/>
    </w:p>
    <w:sectPr w:rsidR="00FD0CB7" w:rsidSect="00857197">
      <w:headerReference w:type="default" r:id="rId16"/>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D7294" w14:textId="77777777" w:rsidR="00CA568E" w:rsidRDefault="00CA568E">
      <w:r>
        <w:separator/>
      </w:r>
    </w:p>
  </w:endnote>
  <w:endnote w:type="continuationSeparator" w:id="0">
    <w:p w14:paraId="42EFC81D" w14:textId="77777777" w:rsidR="00CA568E" w:rsidRDefault="00CA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15AE" w14:textId="77777777" w:rsidR="00614D8D" w:rsidRDefault="00614D8D">
    <w:pPr>
      <w:pStyle w:val="Footer"/>
    </w:pPr>
  </w:p>
  <w:p w14:paraId="04298F07" w14:textId="77777777" w:rsidR="00614D8D" w:rsidRDefault="00F9271C" w:rsidP="00EC6A39">
    <w:pPr>
      <w:pStyle w:val="Footer"/>
      <w:jc w:val="right"/>
    </w:pPr>
    <w:r>
      <w:rPr>
        <w:noProof/>
      </w:rPr>
      <w:drawing>
        <wp:inline distT="0" distB="0" distL="0" distR="0" wp14:anchorId="253102F2" wp14:editId="644AD50E">
          <wp:extent cx="934720" cy="297815"/>
          <wp:effectExtent l="0" t="0" r="5080" b="698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720" cy="29781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B0EA9" w14:textId="77777777" w:rsidR="00614D8D" w:rsidRPr="00790A9E" w:rsidRDefault="00614D8D" w:rsidP="00DD25B4">
    <w:pPr>
      <w:pStyle w:val="Footer"/>
      <w:tabs>
        <w:tab w:val="clear" w:pos="4320"/>
        <w:tab w:val="clear" w:pos="8640"/>
        <w:tab w:val="center" w:pos="5310"/>
        <w:tab w:val="right" w:pos="10800"/>
      </w:tabs>
      <w:jc w:val="both"/>
      <w:rPr>
        <w:i/>
        <w:sz w:val="20"/>
      </w:rPr>
    </w:pPr>
    <w:r>
      <w:rPr>
        <w:i/>
        <w:sz w:val="20"/>
      </w:rPr>
      <w:t>Southwest Center for Microsystems Education</w:t>
    </w:r>
    <w:r>
      <w:rPr>
        <w:i/>
        <w:sz w:val="20"/>
      </w:rPr>
      <w:tab/>
    </w:r>
    <w:r>
      <w:rPr>
        <w:i/>
        <w:sz w:val="20"/>
      </w:rPr>
      <w:tab/>
    </w:r>
    <w:r w:rsidRPr="00790A9E">
      <w:rPr>
        <w:b/>
        <w:i/>
        <w:sz w:val="20"/>
      </w:rPr>
      <w:t xml:space="preserve">Page </w:t>
    </w:r>
    <w:r w:rsidRPr="00790A9E">
      <w:rPr>
        <w:b/>
        <w:i/>
        <w:sz w:val="20"/>
      </w:rPr>
      <w:fldChar w:fldCharType="begin"/>
    </w:r>
    <w:r w:rsidRPr="00790A9E">
      <w:rPr>
        <w:b/>
        <w:i/>
        <w:sz w:val="20"/>
      </w:rPr>
      <w:instrText xml:space="preserve"> PAGE </w:instrText>
    </w:r>
    <w:r w:rsidRPr="00790A9E">
      <w:rPr>
        <w:b/>
        <w:i/>
        <w:sz w:val="20"/>
      </w:rPr>
      <w:fldChar w:fldCharType="separate"/>
    </w:r>
    <w:r w:rsidR="0000352E">
      <w:rPr>
        <w:b/>
        <w:i/>
        <w:noProof/>
        <w:sz w:val="20"/>
      </w:rPr>
      <w:t>1</w:t>
    </w:r>
    <w:r w:rsidRPr="00790A9E">
      <w:rPr>
        <w:b/>
        <w:i/>
        <w:sz w:val="20"/>
      </w:rPr>
      <w:fldChar w:fldCharType="end"/>
    </w:r>
    <w:r w:rsidRPr="00790A9E">
      <w:rPr>
        <w:b/>
        <w:i/>
        <w:sz w:val="20"/>
      </w:rPr>
      <w:t xml:space="preserve"> of </w:t>
    </w:r>
    <w:r w:rsidRPr="00790A9E">
      <w:rPr>
        <w:b/>
        <w:i/>
        <w:sz w:val="20"/>
      </w:rPr>
      <w:fldChar w:fldCharType="begin"/>
    </w:r>
    <w:r w:rsidRPr="00790A9E">
      <w:rPr>
        <w:b/>
        <w:i/>
        <w:sz w:val="20"/>
      </w:rPr>
      <w:instrText xml:space="preserve"> NUMPAGES </w:instrText>
    </w:r>
    <w:r w:rsidRPr="00790A9E">
      <w:rPr>
        <w:b/>
        <w:i/>
        <w:sz w:val="20"/>
      </w:rPr>
      <w:fldChar w:fldCharType="separate"/>
    </w:r>
    <w:r w:rsidR="0000352E">
      <w:rPr>
        <w:b/>
        <w:i/>
        <w:noProof/>
        <w:sz w:val="20"/>
      </w:rPr>
      <w:t>2</w:t>
    </w:r>
    <w:r w:rsidRPr="00790A9E">
      <w:rPr>
        <w:b/>
        <w:i/>
        <w:sz w:val="20"/>
      </w:rPr>
      <w:fldChar w:fldCharType="end"/>
    </w:r>
  </w:p>
  <w:p w14:paraId="3D8E3C7E" w14:textId="23B3B13E" w:rsidR="00614D8D" w:rsidRPr="00790A9E" w:rsidRDefault="00614D8D" w:rsidP="00DD25B4">
    <w:pPr>
      <w:pStyle w:val="Footer"/>
      <w:tabs>
        <w:tab w:val="clear" w:pos="4320"/>
        <w:tab w:val="clear" w:pos="8640"/>
        <w:tab w:val="center" w:pos="5310"/>
        <w:tab w:val="right" w:pos="10800"/>
      </w:tabs>
      <w:jc w:val="both"/>
      <w:rPr>
        <w:b/>
        <w:i/>
        <w:sz w:val="20"/>
      </w:rPr>
    </w:pPr>
    <w:r w:rsidRPr="00790A9E">
      <w:rPr>
        <w:i/>
        <w:sz w:val="20"/>
      </w:rPr>
      <w:fldChar w:fldCharType="begin"/>
    </w:r>
    <w:r w:rsidRPr="00790A9E">
      <w:rPr>
        <w:i/>
        <w:sz w:val="20"/>
      </w:rPr>
      <w:instrText xml:space="preserve"> FILENAME </w:instrText>
    </w:r>
    <w:r w:rsidRPr="00790A9E">
      <w:rPr>
        <w:i/>
        <w:sz w:val="20"/>
      </w:rPr>
      <w:fldChar w:fldCharType="separate"/>
    </w:r>
    <w:r w:rsidR="00B22EB9">
      <w:rPr>
        <w:i/>
        <w:noProof/>
        <w:sz w:val="20"/>
      </w:rPr>
      <w:t>Saf_HazMat_AC31_PG_January2017.docx</w:t>
    </w:r>
    <w:r w:rsidRPr="00790A9E">
      <w:rPr>
        <w:i/>
        <w:sz w:val="20"/>
      </w:rPr>
      <w:fldChar w:fldCharType="end"/>
    </w:r>
    <w:r w:rsidRPr="00790A9E">
      <w:rPr>
        <w:i/>
        <w:sz w:val="20"/>
      </w:rPr>
      <w:tab/>
    </w:r>
    <w:r w:rsidRPr="00790A9E">
      <w:rPr>
        <w:b/>
        <w:i/>
        <w:sz w:val="20"/>
      </w:rPr>
      <w:tab/>
    </w:r>
    <w:r>
      <w:rPr>
        <w:b/>
        <w:i/>
        <w:sz w:val="20"/>
      </w:rPr>
      <w:t xml:space="preserve">KOH </w:t>
    </w:r>
    <w:r w:rsidR="007B378D">
      <w:rPr>
        <w:b/>
        <w:i/>
        <w:sz w:val="20"/>
      </w:rPr>
      <w:t>SDS</w:t>
    </w:r>
    <w:r>
      <w:rPr>
        <w:b/>
        <w:i/>
        <w:sz w:val="20"/>
      </w:rPr>
      <w:t xml:space="preserve">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4BDF9" w14:textId="77777777" w:rsidR="00614D8D" w:rsidRDefault="00614D8D">
    <w:pPr>
      <w:pStyle w:val="Footer"/>
    </w:pPr>
  </w:p>
  <w:p w14:paraId="3E38CB34" w14:textId="77777777" w:rsidR="00614D8D" w:rsidRDefault="00614D8D"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F7FD9" w14:textId="77777777" w:rsidR="00CA568E" w:rsidRDefault="00CA568E">
      <w:r>
        <w:separator/>
      </w:r>
    </w:p>
  </w:footnote>
  <w:footnote w:type="continuationSeparator" w:id="0">
    <w:p w14:paraId="5A5581A0" w14:textId="77777777" w:rsidR="00CA568E" w:rsidRDefault="00CA56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8C3C6" w14:textId="77777777" w:rsidR="00614D8D" w:rsidRDefault="00F9271C" w:rsidP="00EC6A39">
    <w:pPr>
      <w:pStyle w:val="Header"/>
      <w:jc w:val="right"/>
    </w:pPr>
    <w:r>
      <w:rPr>
        <w:noProof/>
      </w:rPr>
      <w:drawing>
        <wp:inline distT="0" distB="0" distL="0" distR="0" wp14:anchorId="11A72879" wp14:editId="54C859FC">
          <wp:extent cx="934720" cy="297815"/>
          <wp:effectExtent l="0" t="0" r="5080" b="698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720" cy="297815"/>
                  </a:xfrm>
                  <a:prstGeom prst="rect">
                    <a:avLst/>
                  </a:prstGeom>
                  <a:noFill/>
                  <a:ln>
                    <a:noFill/>
                  </a:ln>
                </pic:spPr>
              </pic:pic>
            </a:graphicData>
          </a:graphic>
        </wp:inline>
      </w:drawing>
    </w:r>
  </w:p>
  <w:p w14:paraId="5EEB66F5" w14:textId="77777777" w:rsidR="00614D8D" w:rsidRDefault="00614D8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D68D3" w14:textId="77777777" w:rsidR="00614D8D" w:rsidRDefault="00614D8D" w:rsidP="00EC6A39">
    <w:pPr>
      <w:pStyle w:val="Header"/>
      <w:jc w:val="right"/>
    </w:pPr>
  </w:p>
  <w:p w14:paraId="401B3986" w14:textId="77777777" w:rsidR="00614D8D" w:rsidRDefault="00614D8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0E35B" w14:textId="77777777" w:rsidR="00614D8D" w:rsidRDefault="00614D8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834E0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40B05"/>
    <w:multiLevelType w:val="hybridMultilevel"/>
    <w:tmpl w:val="C5A84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2A4D0601"/>
    <w:multiLevelType w:val="multilevel"/>
    <w:tmpl w:val="234A3B66"/>
    <w:lvl w:ilvl="0">
      <w:start w:val="1"/>
      <w:numFmt w:val="bullet"/>
      <w:lvlRestart w:val="0"/>
      <w:lvlText w:val=""/>
      <w:lvlJc w:val="left"/>
      <w:pPr>
        <w:tabs>
          <w:tab w:val="num" w:pos="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36BE5F08"/>
    <w:multiLevelType w:val="multilevel"/>
    <w:tmpl w:val="40CE94F4"/>
    <w:lvl w:ilvl="0">
      <w:start w:val="1"/>
      <w:numFmt w:val="bullet"/>
      <w:lvlRestart w:val="0"/>
      <w:pStyle w:val="stepsbulleted"/>
      <w:lvlText w:val=""/>
      <w:lvlJc w:val="left"/>
      <w:pPr>
        <w:tabs>
          <w:tab w:val="num" w:pos="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EC60306"/>
    <w:multiLevelType w:val="hybridMultilevel"/>
    <w:tmpl w:val="234A3B66"/>
    <w:lvl w:ilvl="0" w:tplc="261E9130">
      <w:start w:val="1"/>
      <w:numFmt w:val="bullet"/>
      <w:lvlRestart w:val="0"/>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9"/>
  </w:num>
  <w:num w:numId="4">
    <w:abstractNumId w:val="7"/>
  </w:num>
  <w:num w:numId="5">
    <w:abstractNumId w:val="3"/>
  </w:num>
  <w:num w:numId="6">
    <w:abstractNumId w:val="11"/>
  </w:num>
  <w:num w:numId="7">
    <w:abstractNumId w:val="10"/>
  </w:num>
  <w:num w:numId="8">
    <w:abstractNumId w:val="2"/>
  </w:num>
  <w:num w:numId="9">
    <w:abstractNumId w:val="6"/>
  </w:num>
  <w:num w:numId="10">
    <w:abstractNumId w:val="5"/>
  </w:num>
  <w:num w:numId="11">
    <w:abstractNumId w:val="0"/>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352E"/>
    <w:rsid w:val="000105A8"/>
    <w:rsid w:val="00015FBE"/>
    <w:rsid w:val="00040D75"/>
    <w:rsid w:val="000508DD"/>
    <w:rsid w:val="000519F8"/>
    <w:rsid w:val="0005565C"/>
    <w:rsid w:val="00084378"/>
    <w:rsid w:val="00097CC8"/>
    <w:rsid w:val="000C04B3"/>
    <w:rsid w:val="000C4088"/>
    <w:rsid w:val="000D080D"/>
    <w:rsid w:val="000F1F79"/>
    <w:rsid w:val="00111E39"/>
    <w:rsid w:val="001131A8"/>
    <w:rsid w:val="0012192B"/>
    <w:rsid w:val="00126C23"/>
    <w:rsid w:val="00131F84"/>
    <w:rsid w:val="0014607B"/>
    <w:rsid w:val="0015325A"/>
    <w:rsid w:val="00155C96"/>
    <w:rsid w:val="001615AD"/>
    <w:rsid w:val="00172A45"/>
    <w:rsid w:val="00172E99"/>
    <w:rsid w:val="00190D4B"/>
    <w:rsid w:val="001A7425"/>
    <w:rsid w:val="001B61DD"/>
    <w:rsid w:val="001D2CD4"/>
    <w:rsid w:val="001D7AB1"/>
    <w:rsid w:val="001E4765"/>
    <w:rsid w:val="002015F7"/>
    <w:rsid w:val="00260895"/>
    <w:rsid w:val="002A1736"/>
    <w:rsid w:val="002B64EE"/>
    <w:rsid w:val="002F7867"/>
    <w:rsid w:val="003531C6"/>
    <w:rsid w:val="00355290"/>
    <w:rsid w:val="00387E57"/>
    <w:rsid w:val="003A0197"/>
    <w:rsid w:val="003A23E4"/>
    <w:rsid w:val="003A52A8"/>
    <w:rsid w:val="003A5B8A"/>
    <w:rsid w:val="003E3BB8"/>
    <w:rsid w:val="003E3F69"/>
    <w:rsid w:val="00401B67"/>
    <w:rsid w:val="004213BC"/>
    <w:rsid w:val="0042246E"/>
    <w:rsid w:val="0043567D"/>
    <w:rsid w:val="00456E84"/>
    <w:rsid w:val="0046023B"/>
    <w:rsid w:val="00476BBB"/>
    <w:rsid w:val="004A55B0"/>
    <w:rsid w:val="004E43AF"/>
    <w:rsid w:val="004E489A"/>
    <w:rsid w:val="00525AEF"/>
    <w:rsid w:val="00526947"/>
    <w:rsid w:val="00530481"/>
    <w:rsid w:val="00533745"/>
    <w:rsid w:val="005460FD"/>
    <w:rsid w:val="00555F9F"/>
    <w:rsid w:val="0057157F"/>
    <w:rsid w:val="005A0723"/>
    <w:rsid w:val="005C129F"/>
    <w:rsid w:val="005C5259"/>
    <w:rsid w:val="005C593C"/>
    <w:rsid w:val="005D0DFB"/>
    <w:rsid w:val="005D25E4"/>
    <w:rsid w:val="005D5C82"/>
    <w:rsid w:val="005E0B74"/>
    <w:rsid w:val="005F0D7E"/>
    <w:rsid w:val="005F148E"/>
    <w:rsid w:val="005F2B0F"/>
    <w:rsid w:val="005F2F42"/>
    <w:rsid w:val="00614D8D"/>
    <w:rsid w:val="0061512C"/>
    <w:rsid w:val="0062015A"/>
    <w:rsid w:val="006217F2"/>
    <w:rsid w:val="006226BD"/>
    <w:rsid w:val="006437EA"/>
    <w:rsid w:val="006922A2"/>
    <w:rsid w:val="006F0C56"/>
    <w:rsid w:val="007100BD"/>
    <w:rsid w:val="007113A2"/>
    <w:rsid w:val="0072476B"/>
    <w:rsid w:val="00754242"/>
    <w:rsid w:val="0076749B"/>
    <w:rsid w:val="00790A9E"/>
    <w:rsid w:val="007914DB"/>
    <w:rsid w:val="007B378D"/>
    <w:rsid w:val="008063D5"/>
    <w:rsid w:val="00810584"/>
    <w:rsid w:val="008328F1"/>
    <w:rsid w:val="00857197"/>
    <w:rsid w:val="00864B35"/>
    <w:rsid w:val="00881286"/>
    <w:rsid w:val="008852D0"/>
    <w:rsid w:val="008C7A99"/>
    <w:rsid w:val="008F6A44"/>
    <w:rsid w:val="00911D63"/>
    <w:rsid w:val="009136E4"/>
    <w:rsid w:val="00920EBA"/>
    <w:rsid w:val="00921F8F"/>
    <w:rsid w:val="009306BE"/>
    <w:rsid w:val="00932C96"/>
    <w:rsid w:val="0093397E"/>
    <w:rsid w:val="00943632"/>
    <w:rsid w:val="009475C1"/>
    <w:rsid w:val="00973FF2"/>
    <w:rsid w:val="00977EF7"/>
    <w:rsid w:val="0098629F"/>
    <w:rsid w:val="009971B2"/>
    <w:rsid w:val="0099785A"/>
    <w:rsid w:val="009A257F"/>
    <w:rsid w:val="009A79C4"/>
    <w:rsid w:val="009D0BC4"/>
    <w:rsid w:val="009F1EA9"/>
    <w:rsid w:val="00A31583"/>
    <w:rsid w:val="00A52691"/>
    <w:rsid w:val="00A5349C"/>
    <w:rsid w:val="00A65C1E"/>
    <w:rsid w:val="00AA65FB"/>
    <w:rsid w:val="00AD14AE"/>
    <w:rsid w:val="00AE2BEF"/>
    <w:rsid w:val="00B05761"/>
    <w:rsid w:val="00B22EB9"/>
    <w:rsid w:val="00B63644"/>
    <w:rsid w:val="00BC39D5"/>
    <w:rsid w:val="00BD0D14"/>
    <w:rsid w:val="00BF4FEC"/>
    <w:rsid w:val="00BF5C1E"/>
    <w:rsid w:val="00C21345"/>
    <w:rsid w:val="00C31830"/>
    <w:rsid w:val="00C422F5"/>
    <w:rsid w:val="00C461F7"/>
    <w:rsid w:val="00C61365"/>
    <w:rsid w:val="00C61390"/>
    <w:rsid w:val="00C779C0"/>
    <w:rsid w:val="00C867F3"/>
    <w:rsid w:val="00C90A22"/>
    <w:rsid w:val="00CA03F1"/>
    <w:rsid w:val="00CA38E0"/>
    <w:rsid w:val="00CA568E"/>
    <w:rsid w:val="00CB5329"/>
    <w:rsid w:val="00CC6B4B"/>
    <w:rsid w:val="00CE4AC4"/>
    <w:rsid w:val="00D0578F"/>
    <w:rsid w:val="00D11481"/>
    <w:rsid w:val="00D1278A"/>
    <w:rsid w:val="00D15029"/>
    <w:rsid w:val="00D4761B"/>
    <w:rsid w:val="00D57370"/>
    <w:rsid w:val="00D6761B"/>
    <w:rsid w:val="00D7491B"/>
    <w:rsid w:val="00D77627"/>
    <w:rsid w:val="00D83E70"/>
    <w:rsid w:val="00DA23E5"/>
    <w:rsid w:val="00DC1482"/>
    <w:rsid w:val="00DD25B4"/>
    <w:rsid w:val="00DF54BA"/>
    <w:rsid w:val="00DF739F"/>
    <w:rsid w:val="00E3355B"/>
    <w:rsid w:val="00E37F90"/>
    <w:rsid w:val="00E54B53"/>
    <w:rsid w:val="00EA31C9"/>
    <w:rsid w:val="00EA6843"/>
    <w:rsid w:val="00EC364A"/>
    <w:rsid w:val="00EC58CF"/>
    <w:rsid w:val="00EC6A39"/>
    <w:rsid w:val="00EE47F6"/>
    <w:rsid w:val="00F32980"/>
    <w:rsid w:val="00F473EE"/>
    <w:rsid w:val="00F65E74"/>
    <w:rsid w:val="00F72140"/>
    <w:rsid w:val="00F7215A"/>
    <w:rsid w:val="00F77B61"/>
    <w:rsid w:val="00F91CB4"/>
    <w:rsid w:val="00F9271C"/>
    <w:rsid w:val="00FB1B10"/>
    <w:rsid w:val="00FB22AE"/>
    <w:rsid w:val="00FB57EE"/>
    <w:rsid w:val="00FD0CB7"/>
    <w:rsid w:val="00FF2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1F9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F9F"/>
    <w:pPr>
      <w:widowControl w:val="0"/>
      <w:adjustRightInd w:val="0"/>
      <w:textAlignment w:val="baseline"/>
    </w:pPr>
    <w:rPr>
      <w:sz w:val="24"/>
      <w:szCs w:val="24"/>
    </w:rPr>
  </w:style>
  <w:style w:type="paragraph" w:styleId="Heading1">
    <w:name w:val="heading 1"/>
    <w:basedOn w:val="Normal"/>
    <w:next w:val="Normal"/>
    <w:qFormat/>
    <w:rsid w:val="00555F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55F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55F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55F9F"/>
    <w:pPr>
      <w:keepNext/>
      <w:numPr>
        <w:ilvl w:val="3"/>
        <w:numId w:val="4"/>
      </w:numPr>
      <w:spacing w:before="240" w:after="60"/>
      <w:outlineLvl w:val="3"/>
    </w:pPr>
    <w:rPr>
      <w:b/>
      <w:bCs/>
      <w:sz w:val="28"/>
      <w:szCs w:val="28"/>
    </w:rPr>
  </w:style>
  <w:style w:type="paragraph" w:styleId="Heading5">
    <w:name w:val="heading 5"/>
    <w:basedOn w:val="Normal"/>
    <w:next w:val="Normal"/>
    <w:qFormat/>
    <w:rsid w:val="00555F9F"/>
    <w:pPr>
      <w:numPr>
        <w:ilvl w:val="4"/>
        <w:numId w:val="4"/>
      </w:numPr>
      <w:spacing w:before="240" w:after="60"/>
      <w:outlineLvl w:val="4"/>
    </w:pPr>
    <w:rPr>
      <w:b/>
      <w:bCs/>
      <w:i/>
      <w:iCs/>
      <w:sz w:val="26"/>
      <w:szCs w:val="26"/>
    </w:rPr>
  </w:style>
  <w:style w:type="paragraph" w:styleId="Heading6">
    <w:name w:val="heading 6"/>
    <w:basedOn w:val="Normal"/>
    <w:next w:val="Normal"/>
    <w:qFormat/>
    <w:rsid w:val="00555F9F"/>
    <w:pPr>
      <w:numPr>
        <w:ilvl w:val="5"/>
        <w:numId w:val="4"/>
      </w:numPr>
      <w:spacing w:before="240" w:after="60"/>
      <w:outlineLvl w:val="5"/>
    </w:pPr>
    <w:rPr>
      <w:b/>
      <w:bCs/>
      <w:sz w:val="22"/>
      <w:szCs w:val="22"/>
    </w:rPr>
  </w:style>
  <w:style w:type="paragraph" w:styleId="Heading7">
    <w:name w:val="heading 7"/>
    <w:basedOn w:val="Normal"/>
    <w:next w:val="Normal"/>
    <w:qFormat/>
    <w:rsid w:val="00555F9F"/>
    <w:pPr>
      <w:numPr>
        <w:ilvl w:val="6"/>
        <w:numId w:val="4"/>
      </w:numPr>
      <w:spacing w:before="240" w:after="60"/>
      <w:outlineLvl w:val="6"/>
    </w:pPr>
  </w:style>
  <w:style w:type="paragraph" w:styleId="Heading8">
    <w:name w:val="heading 8"/>
    <w:basedOn w:val="Normal"/>
    <w:next w:val="Normal"/>
    <w:qFormat/>
    <w:rsid w:val="00555F9F"/>
    <w:pPr>
      <w:numPr>
        <w:ilvl w:val="7"/>
        <w:numId w:val="4"/>
      </w:numPr>
      <w:spacing w:before="240" w:after="60"/>
      <w:outlineLvl w:val="7"/>
    </w:pPr>
    <w:rPr>
      <w:i/>
      <w:iCs/>
    </w:rPr>
  </w:style>
  <w:style w:type="paragraph" w:styleId="Heading9">
    <w:name w:val="heading 9"/>
    <w:basedOn w:val="Normal"/>
    <w:next w:val="Normal"/>
    <w:qFormat/>
    <w:rsid w:val="00555F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55F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555F9F"/>
    <w:rPr>
      <w:rFonts w:ascii="Arial Narrow" w:hAnsi="Arial Narrow"/>
      <w:sz w:val="20"/>
    </w:rPr>
  </w:style>
  <w:style w:type="paragraph" w:customStyle="1" w:styleId="xtLabel">
    <w:name w:val="xtLabel"/>
    <w:basedOn w:val="Normal"/>
    <w:rsid w:val="00555F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555F9F"/>
    <w:rPr>
      <w:color w:val="800080"/>
      <w:u w:val="single"/>
    </w:rPr>
  </w:style>
  <w:style w:type="character" w:styleId="Hyperlink">
    <w:name w:val="Hyperlink"/>
    <w:rsid w:val="00555F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55F9F"/>
  </w:style>
  <w:style w:type="paragraph" w:styleId="TOC2">
    <w:name w:val="toc 2"/>
    <w:basedOn w:val="Normal"/>
    <w:next w:val="Normal"/>
    <w:autoRedefine/>
    <w:semiHidden/>
    <w:rsid w:val="00555F9F"/>
    <w:pPr>
      <w:ind w:left="240"/>
    </w:pPr>
  </w:style>
  <w:style w:type="paragraph" w:styleId="TOC3">
    <w:name w:val="toc 3"/>
    <w:basedOn w:val="Normal"/>
    <w:next w:val="Normal"/>
    <w:autoRedefine/>
    <w:semiHidden/>
    <w:rsid w:val="00555F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55F9F"/>
    <w:pPr>
      <w:keepLines/>
    </w:pPr>
    <w:rPr>
      <w:color w:val="000000"/>
    </w:rPr>
  </w:style>
  <w:style w:type="paragraph" w:customStyle="1" w:styleId="dldl1">
    <w:name w:val="dldl1"/>
    <w:basedOn w:val="BodyText"/>
    <w:rsid w:val="00555F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55F9F"/>
    <w:pPr>
      <w:numPr>
        <w:ilvl w:val="1"/>
      </w:numPr>
      <w:tabs>
        <w:tab w:val="clear" w:pos="1440"/>
      </w:tabs>
      <w:outlineLvl w:val="1"/>
    </w:pPr>
  </w:style>
  <w:style w:type="paragraph" w:customStyle="1" w:styleId="dldl3">
    <w:name w:val="dldl3"/>
    <w:basedOn w:val="dldl1"/>
    <w:rsid w:val="00555F9F"/>
    <w:pPr>
      <w:numPr>
        <w:ilvl w:val="2"/>
      </w:numPr>
      <w:tabs>
        <w:tab w:val="clear" w:pos="2160"/>
      </w:tabs>
      <w:outlineLvl w:val="2"/>
    </w:pPr>
  </w:style>
  <w:style w:type="paragraph" w:customStyle="1" w:styleId="dldl4">
    <w:name w:val="dldl4"/>
    <w:basedOn w:val="dldl1"/>
    <w:rsid w:val="00555F9F"/>
    <w:pPr>
      <w:numPr>
        <w:ilvl w:val="3"/>
      </w:numPr>
      <w:tabs>
        <w:tab w:val="clear" w:pos="1440"/>
        <w:tab w:val="clear" w:pos="2880"/>
      </w:tabs>
      <w:outlineLvl w:val="3"/>
    </w:pPr>
  </w:style>
  <w:style w:type="paragraph" w:customStyle="1" w:styleId="dldl5">
    <w:name w:val="dldl5"/>
    <w:basedOn w:val="dldl1"/>
    <w:rsid w:val="00555F9F"/>
    <w:pPr>
      <w:numPr>
        <w:ilvl w:val="4"/>
      </w:numPr>
      <w:tabs>
        <w:tab w:val="clear" w:pos="1440"/>
      </w:tabs>
      <w:outlineLvl w:val="4"/>
    </w:pPr>
  </w:style>
  <w:style w:type="paragraph" w:customStyle="1" w:styleId="dldl6">
    <w:name w:val="dldl6"/>
    <w:basedOn w:val="dldl1"/>
    <w:rsid w:val="00555F9F"/>
    <w:pPr>
      <w:numPr>
        <w:ilvl w:val="5"/>
      </w:numPr>
      <w:tabs>
        <w:tab w:val="clear" w:pos="2160"/>
      </w:tabs>
      <w:outlineLvl w:val="5"/>
    </w:pPr>
  </w:style>
  <w:style w:type="paragraph" w:customStyle="1" w:styleId="dldl7">
    <w:name w:val="dldl7"/>
    <w:basedOn w:val="dldl1"/>
    <w:rsid w:val="00555F9F"/>
    <w:pPr>
      <w:numPr>
        <w:ilvl w:val="6"/>
      </w:numPr>
      <w:outlineLvl w:val="6"/>
    </w:pPr>
  </w:style>
  <w:style w:type="paragraph" w:customStyle="1" w:styleId="dldl8">
    <w:name w:val="dldl8"/>
    <w:basedOn w:val="dldl1"/>
    <w:rsid w:val="00555F9F"/>
    <w:pPr>
      <w:numPr>
        <w:ilvl w:val="7"/>
      </w:numPr>
      <w:tabs>
        <w:tab w:val="clear" w:pos="2880"/>
      </w:tabs>
      <w:outlineLvl w:val="7"/>
    </w:pPr>
  </w:style>
  <w:style w:type="paragraph" w:customStyle="1" w:styleId="dldl9">
    <w:name w:val="dldl9"/>
    <w:basedOn w:val="dldl1"/>
    <w:rsid w:val="00555F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55F9F"/>
    <w:pPr>
      <w:keepNext/>
      <w:keepLines/>
      <w:spacing w:before="60" w:after="60"/>
    </w:pPr>
    <w:rPr>
      <w:b/>
      <w:sz w:val="22"/>
      <w:szCs w:val="22"/>
    </w:rPr>
  </w:style>
  <w:style w:type="table" w:customStyle="1" w:styleId="TablePlain">
    <w:name w:val="Table Plain"/>
    <w:basedOn w:val="TableNormal"/>
    <w:rsid w:val="00555F9F"/>
    <w:tblPr>
      <w:tblInd w:w="0" w:type="dxa"/>
      <w:tblCellMar>
        <w:top w:w="0" w:type="dxa"/>
        <w:left w:w="108" w:type="dxa"/>
        <w:bottom w:w="0" w:type="dxa"/>
        <w:right w:w="108" w:type="dxa"/>
      </w:tblCellMar>
    </w:tblPr>
  </w:style>
  <w:style w:type="paragraph" w:customStyle="1" w:styleId="lvlSteps">
    <w:name w:val="lvlSteps"/>
    <w:basedOn w:val="Normal"/>
    <w:rsid w:val="00555F9F"/>
    <w:pPr>
      <w:spacing w:before="40" w:after="40"/>
    </w:pPr>
    <w:rPr>
      <w:sz w:val="22"/>
      <w:szCs w:val="22"/>
    </w:rPr>
  </w:style>
  <w:style w:type="paragraph" w:customStyle="1" w:styleId="nBodyText">
    <w:name w:val="nBody Text"/>
    <w:basedOn w:val="Normal"/>
    <w:rsid w:val="00555F9F"/>
    <w:pPr>
      <w:numPr>
        <w:numId w:val="3"/>
      </w:numPr>
      <w:ind w:left="0" w:firstLine="0"/>
    </w:pPr>
    <w:rPr>
      <w:sz w:val="22"/>
      <w:szCs w:val="22"/>
    </w:rPr>
  </w:style>
  <w:style w:type="paragraph" w:customStyle="1" w:styleId="OITitle">
    <w:name w:val="OI_Title"/>
    <w:basedOn w:val="Normal"/>
    <w:rsid w:val="00555F9F"/>
    <w:pPr>
      <w:jc w:val="center"/>
    </w:pPr>
    <w:rPr>
      <w:b/>
    </w:rPr>
  </w:style>
  <w:style w:type="numbering" w:styleId="111111">
    <w:name w:val="Outline List 2"/>
    <w:basedOn w:val="NoList"/>
    <w:rsid w:val="00555F9F"/>
    <w:pPr>
      <w:numPr>
        <w:numId w:val="2"/>
      </w:numPr>
    </w:pPr>
  </w:style>
  <w:style w:type="paragraph" w:customStyle="1" w:styleId="OINumber">
    <w:name w:val="OI_Number"/>
    <w:basedOn w:val="Normal"/>
    <w:rsid w:val="00555F9F"/>
    <w:pPr>
      <w:spacing w:before="80"/>
    </w:pPr>
    <w:rPr>
      <w:b/>
      <w:sz w:val="16"/>
    </w:rPr>
  </w:style>
  <w:style w:type="paragraph" w:styleId="BodyText">
    <w:name w:val="Body Text"/>
    <w:aliases w:val="Body Text Char1,Body Text Char Char"/>
    <w:basedOn w:val="Normal"/>
    <w:link w:val="BodyTextChar"/>
    <w:rsid w:val="00555F9F"/>
    <w:rPr>
      <w:szCs w:val="22"/>
    </w:rPr>
  </w:style>
  <w:style w:type="paragraph" w:styleId="BodyText2">
    <w:name w:val="Body Text 2"/>
    <w:basedOn w:val="Normal"/>
    <w:rsid w:val="00555F9F"/>
    <w:pPr>
      <w:spacing w:after="120" w:line="480" w:lineRule="auto"/>
    </w:pPr>
  </w:style>
  <w:style w:type="paragraph" w:customStyle="1" w:styleId="EffectiveDate0">
    <w:name w:val="Effective_Date"/>
    <w:basedOn w:val="Normal"/>
    <w:rsid w:val="00555F9F"/>
    <w:pPr>
      <w:spacing w:before="80"/>
    </w:pPr>
    <w:rPr>
      <w:sz w:val="16"/>
    </w:rPr>
  </w:style>
  <w:style w:type="paragraph" w:customStyle="1" w:styleId="stepsbulleted">
    <w:name w:val="steps_bulleted"/>
    <w:basedOn w:val="Normal"/>
    <w:rsid w:val="00555F9F"/>
    <w:pPr>
      <w:keepLines/>
      <w:numPr>
        <w:numId w:val="9"/>
      </w:numPr>
      <w:spacing w:before="40" w:after="40"/>
    </w:pPr>
    <w:rPr>
      <w:color w:val="000000"/>
    </w:rPr>
  </w:style>
  <w:style w:type="paragraph" w:customStyle="1" w:styleId="stepsnumbered">
    <w:name w:val="steps_numbered"/>
    <w:basedOn w:val="BodyText"/>
    <w:rsid w:val="00555F9F"/>
    <w:pPr>
      <w:numPr>
        <w:numId w:val="8"/>
      </w:numPr>
    </w:pPr>
  </w:style>
  <w:style w:type="paragraph" w:customStyle="1" w:styleId="ColumnHeader">
    <w:name w:val="ColumnHeader"/>
    <w:basedOn w:val="BodyText"/>
    <w:rsid w:val="00555F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555F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55F9F"/>
    <w:pPr>
      <w:widowControl/>
      <w:adjustRightInd/>
      <w:textAlignment w:val="auto"/>
    </w:pPr>
    <w:rPr>
      <w:rFonts w:ascii="Arial" w:hAnsi="Arial" w:cs="Arial"/>
      <w:bCs/>
      <w:sz w:val="22"/>
      <w:szCs w:val="22"/>
    </w:rPr>
  </w:style>
  <w:style w:type="character" w:customStyle="1" w:styleId="BodyTextChar">
    <w:name w:val="Body Text Char"/>
    <w:aliases w:val="Body Text Char1 Char,Body Text Char Char Char"/>
    <w:link w:val="BodyText"/>
    <w:rsid w:val="005F148E"/>
    <w:rPr>
      <w:sz w:val="24"/>
      <w:szCs w:val="22"/>
    </w:rPr>
  </w:style>
  <w:style w:type="paragraph" w:customStyle="1" w:styleId="RelatedFacts">
    <w:name w:val="RelatedFacts"/>
    <w:basedOn w:val="Normal"/>
    <w:next w:val="BodyText"/>
    <w:rsid w:val="005F148E"/>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table" w:styleId="ColorfulList">
    <w:name w:val="Colorful List"/>
    <w:basedOn w:val="TableNormal"/>
    <w:uiPriority w:val="34"/>
    <w:qFormat/>
    <w:rsid w:val="00FD0CB7"/>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BalloonText">
    <w:name w:val="Balloon Text"/>
    <w:basedOn w:val="Normal"/>
    <w:link w:val="BalloonTextChar"/>
    <w:uiPriority w:val="99"/>
    <w:semiHidden/>
    <w:unhideWhenUsed/>
    <w:rsid w:val="00AA65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65F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F9F"/>
    <w:pPr>
      <w:widowControl w:val="0"/>
      <w:adjustRightInd w:val="0"/>
      <w:textAlignment w:val="baseline"/>
    </w:pPr>
    <w:rPr>
      <w:sz w:val="24"/>
      <w:szCs w:val="24"/>
    </w:rPr>
  </w:style>
  <w:style w:type="paragraph" w:styleId="Heading1">
    <w:name w:val="heading 1"/>
    <w:basedOn w:val="Normal"/>
    <w:next w:val="Normal"/>
    <w:qFormat/>
    <w:rsid w:val="00555F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55F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55F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55F9F"/>
    <w:pPr>
      <w:keepNext/>
      <w:numPr>
        <w:ilvl w:val="3"/>
        <w:numId w:val="4"/>
      </w:numPr>
      <w:spacing w:before="240" w:after="60"/>
      <w:outlineLvl w:val="3"/>
    </w:pPr>
    <w:rPr>
      <w:b/>
      <w:bCs/>
      <w:sz w:val="28"/>
      <w:szCs w:val="28"/>
    </w:rPr>
  </w:style>
  <w:style w:type="paragraph" w:styleId="Heading5">
    <w:name w:val="heading 5"/>
    <w:basedOn w:val="Normal"/>
    <w:next w:val="Normal"/>
    <w:qFormat/>
    <w:rsid w:val="00555F9F"/>
    <w:pPr>
      <w:numPr>
        <w:ilvl w:val="4"/>
        <w:numId w:val="4"/>
      </w:numPr>
      <w:spacing w:before="240" w:after="60"/>
      <w:outlineLvl w:val="4"/>
    </w:pPr>
    <w:rPr>
      <w:b/>
      <w:bCs/>
      <w:i/>
      <w:iCs/>
      <w:sz w:val="26"/>
      <w:szCs w:val="26"/>
    </w:rPr>
  </w:style>
  <w:style w:type="paragraph" w:styleId="Heading6">
    <w:name w:val="heading 6"/>
    <w:basedOn w:val="Normal"/>
    <w:next w:val="Normal"/>
    <w:qFormat/>
    <w:rsid w:val="00555F9F"/>
    <w:pPr>
      <w:numPr>
        <w:ilvl w:val="5"/>
        <w:numId w:val="4"/>
      </w:numPr>
      <w:spacing w:before="240" w:after="60"/>
      <w:outlineLvl w:val="5"/>
    </w:pPr>
    <w:rPr>
      <w:b/>
      <w:bCs/>
      <w:sz w:val="22"/>
      <w:szCs w:val="22"/>
    </w:rPr>
  </w:style>
  <w:style w:type="paragraph" w:styleId="Heading7">
    <w:name w:val="heading 7"/>
    <w:basedOn w:val="Normal"/>
    <w:next w:val="Normal"/>
    <w:qFormat/>
    <w:rsid w:val="00555F9F"/>
    <w:pPr>
      <w:numPr>
        <w:ilvl w:val="6"/>
        <w:numId w:val="4"/>
      </w:numPr>
      <w:spacing w:before="240" w:after="60"/>
      <w:outlineLvl w:val="6"/>
    </w:pPr>
  </w:style>
  <w:style w:type="paragraph" w:styleId="Heading8">
    <w:name w:val="heading 8"/>
    <w:basedOn w:val="Normal"/>
    <w:next w:val="Normal"/>
    <w:qFormat/>
    <w:rsid w:val="00555F9F"/>
    <w:pPr>
      <w:numPr>
        <w:ilvl w:val="7"/>
        <w:numId w:val="4"/>
      </w:numPr>
      <w:spacing w:before="240" w:after="60"/>
      <w:outlineLvl w:val="7"/>
    </w:pPr>
    <w:rPr>
      <w:i/>
      <w:iCs/>
    </w:rPr>
  </w:style>
  <w:style w:type="paragraph" w:styleId="Heading9">
    <w:name w:val="heading 9"/>
    <w:basedOn w:val="Normal"/>
    <w:next w:val="Normal"/>
    <w:qFormat/>
    <w:rsid w:val="00555F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55F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555F9F"/>
    <w:rPr>
      <w:rFonts w:ascii="Arial Narrow" w:hAnsi="Arial Narrow"/>
      <w:sz w:val="20"/>
    </w:rPr>
  </w:style>
  <w:style w:type="paragraph" w:customStyle="1" w:styleId="xtLabel">
    <w:name w:val="xtLabel"/>
    <w:basedOn w:val="Normal"/>
    <w:rsid w:val="00555F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555F9F"/>
    <w:rPr>
      <w:color w:val="800080"/>
      <w:u w:val="single"/>
    </w:rPr>
  </w:style>
  <w:style w:type="character" w:styleId="Hyperlink">
    <w:name w:val="Hyperlink"/>
    <w:rsid w:val="00555F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55F9F"/>
  </w:style>
  <w:style w:type="paragraph" w:styleId="TOC2">
    <w:name w:val="toc 2"/>
    <w:basedOn w:val="Normal"/>
    <w:next w:val="Normal"/>
    <w:autoRedefine/>
    <w:semiHidden/>
    <w:rsid w:val="00555F9F"/>
    <w:pPr>
      <w:ind w:left="240"/>
    </w:pPr>
  </w:style>
  <w:style w:type="paragraph" w:styleId="TOC3">
    <w:name w:val="toc 3"/>
    <w:basedOn w:val="Normal"/>
    <w:next w:val="Normal"/>
    <w:autoRedefine/>
    <w:semiHidden/>
    <w:rsid w:val="00555F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55F9F"/>
    <w:pPr>
      <w:keepLines/>
    </w:pPr>
    <w:rPr>
      <w:color w:val="000000"/>
    </w:rPr>
  </w:style>
  <w:style w:type="paragraph" w:customStyle="1" w:styleId="dldl1">
    <w:name w:val="dldl1"/>
    <w:basedOn w:val="BodyText"/>
    <w:rsid w:val="00555F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55F9F"/>
    <w:pPr>
      <w:numPr>
        <w:ilvl w:val="1"/>
      </w:numPr>
      <w:tabs>
        <w:tab w:val="clear" w:pos="1440"/>
      </w:tabs>
      <w:outlineLvl w:val="1"/>
    </w:pPr>
  </w:style>
  <w:style w:type="paragraph" w:customStyle="1" w:styleId="dldl3">
    <w:name w:val="dldl3"/>
    <w:basedOn w:val="dldl1"/>
    <w:rsid w:val="00555F9F"/>
    <w:pPr>
      <w:numPr>
        <w:ilvl w:val="2"/>
      </w:numPr>
      <w:tabs>
        <w:tab w:val="clear" w:pos="2160"/>
      </w:tabs>
      <w:outlineLvl w:val="2"/>
    </w:pPr>
  </w:style>
  <w:style w:type="paragraph" w:customStyle="1" w:styleId="dldl4">
    <w:name w:val="dldl4"/>
    <w:basedOn w:val="dldl1"/>
    <w:rsid w:val="00555F9F"/>
    <w:pPr>
      <w:numPr>
        <w:ilvl w:val="3"/>
      </w:numPr>
      <w:tabs>
        <w:tab w:val="clear" w:pos="1440"/>
        <w:tab w:val="clear" w:pos="2880"/>
      </w:tabs>
      <w:outlineLvl w:val="3"/>
    </w:pPr>
  </w:style>
  <w:style w:type="paragraph" w:customStyle="1" w:styleId="dldl5">
    <w:name w:val="dldl5"/>
    <w:basedOn w:val="dldl1"/>
    <w:rsid w:val="00555F9F"/>
    <w:pPr>
      <w:numPr>
        <w:ilvl w:val="4"/>
      </w:numPr>
      <w:tabs>
        <w:tab w:val="clear" w:pos="1440"/>
      </w:tabs>
      <w:outlineLvl w:val="4"/>
    </w:pPr>
  </w:style>
  <w:style w:type="paragraph" w:customStyle="1" w:styleId="dldl6">
    <w:name w:val="dldl6"/>
    <w:basedOn w:val="dldl1"/>
    <w:rsid w:val="00555F9F"/>
    <w:pPr>
      <w:numPr>
        <w:ilvl w:val="5"/>
      </w:numPr>
      <w:tabs>
        <w:tab w:val="clear" w:pos="2160"/>
      </w:tabs>
      <w:outlineLvl w:val="5"/>
    </w:pPr>
  </w:style>
  <w:style w:type="paragraph" w:customStyle="1" w:styleId="dldl7">
    <w:name w:val="dldl7"/>
    <w:basedOn w:val="dldl1"/>
    <w:rsid w:val="00555F9F"/>
    <w:pPr>
      <w:numPr>
        <w:ilvl w:val="6"/>
      </w:numPr>
      <w:outlineLvl w:val="6"/>
    </w:pPr>
  </w:style>
  <w:style w:type="paragraph" w:customStyle="1" w:styleId="dldl8">
    <w:name w:val="dldl8"/>
    <w:basedOn w:val="dldl1"/>
    <w:rsid w:val="00555F9F"/>
    <w:pPr>
      <w:numPr>
        <w:ilvl w:val="7"/>
      </w:numPr>
      <w:tabs>
        <w:tab w:val="clear" w:pos="2880"/>
      </w:tabs>
      <w:outlineLvl w:val="7"/>
    </w:pPr>
  </w:style>
  <w:style w:type="paragraph" w:customStyle="1" w:styleId="dldl9">
    <w:name w:val="dldl9"/>
    <w:basedOn w:val="dldl1"/>
    <w:rsid w:val="00555F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55F9F"/>
    <w:pPr>
      <w:keepNext/>
      <w:keepLines/>
      <w:spacing w:before="60" w:after="60"/>
    </w:pPr>
    <w:rPr>
      <w:b/>
      <w:sz w:val="22"/>
      <w:szCs w:val="22"/>
    </w:rPr>
  </w:style>
  <w:style w:type="table" w:customStyle="1" w:styleId="TablePlain">
    <w:name w:val="Table Plain"/>
    <w:basedOn w:val="TableNormal"/>
    <w:rsid w:val="00555F9F"/>
    <w:tblPr>
      <w:tblInd w:w="0" w:type="dxa"/>
      <w:tblCellMar>
        <w:top w:w="0" w:type="dxa"/>
        <w:left w:w="108" w:type="dxa"/>
        <w:bottom w:w="0" w:type="dxa"/>
        <w:right w:w="108" w:type="dxa"/>
      </w:tblCellMar>
    </w:tblPr>
  </w:style>
  <w:style w:type="paragraph" w:customStyle="1" w:styleId="lvlSteps">
    <w:name w:val="lvlSteps"/>
    <w:basedOn w:val="Normal"/>
    <w:rsid w:val="00555F9F"/>
    <w:pPr>
      <w:spacing w:before="40" w:after="40"/>
    </w:pPr>
    <w:rPr>
      <w:sz w:val="22"/>
      <w:szCs w:val="22"/>
    </w:rPr>
  </w:style>
  <w:style w:type="paragraph" w:customStyle="1" w:styleId="nBodyText">
    <w:name w:val="nBody Text"/>
    <w:basedOn w:val="Normal"/>
    <w:rsid w:val="00555F9F"/>
    <w:pPr>
      <w:numPr>
        <w:numId w:val="3"/>
      </w:numPr>
      <w:ind w:left="0" w:firstLine="0"/>
    </w:pPr>
    <w:rPr>
      <w:sz w:val="22"/>
      <w:szCs w:val="22"/>
    </w:rPr>
  </w:style>
  <w:style w:type="paragraph" w:customStyle="1" w:styleId="OITitle">
    <w:name w:val="OI_Title"/>
    <w:basedOn w:val="Normal"/>
    <w:rsid w:val="00555F9F"/>
    <w:pPr>
      <w:jc w:val="center"/>
    </w:pPr>
    <w:rPr>
      <w:b/>
    </w:rPr>
  </w:style>
  <w:style w:type="numbering" w:styleId="111111">
    <w:name w:val="Outline List 2"/>
    <w:basedOn w:val="NoList"/>
    <w:rsid w:val="00555F9F"/>
    <w:pPr>
      <w:numPr>
        <w:numId w:val="2"/>
      </w:numPr>
    </w:pPr>
  </w:style>
  <w:style w:type="paragraph" w:customStyle="1" w:styleId="OINumber">
    <w:name w:val="OI_Number"/>
    <w:basedOn w:val="Normal"/>
    <w:rsid w:val="00555F9F"/>
    <w:pPr>
      <w:spacing w:before="80"/>
    </w:pPr>
    <w:rPr>
      <w:b/>
      <w:sz w:val="16"/>
    </w:rPr>
  </w:style>
  <w:style w:type="paragraph" w:styleId="BodyText">
    <w:name w:val="Body Text"/>
    <w:aliases w:val="Body Text Char1,Body Text Char Char"/>
    <w:basedOn w:val="Normal"/>
    <w:link w:val="BodyTextChar"/>
    <w:rsid w:val="00555F9F"/>
    <w:rPr>
      <w:szCs w:val="22"/>
    </w:rPr>
  </w:style>
  <w:style w:type="paragraph" w:styleId="BodyText2">
    <w:name w:val="Body Text 2"/>
    <w:basedOn w:val="Normal"/>
    <w:rsid w:val="00555F9F"/>
    <w:pPr>
      <w:spacing w:after="120" w:line="480" w:lineRule="auto"/>
    </w:pPr>
  </w:style>
  <w:style w:type="paragraph" w:customStyle="1" w:styleId="EffectiveDate0">
    <w:name w:val="Effective_Date"/>
    <w:basedOn w:val="Normal"/>
    <w:rsid w:val="00555F9F"/>
    <w:pPr>
      <w:spacing w:before="80"/>
    </w:pPr>
    <w:rPr>
      <w:sz w:val="16"/>
    </w:rPr>
  </w:style>
  <w:style w:type="paragraph" w:customStyle="1" w:styleId="stepsbulleted">
    <w:name w:val="steps_bulleted"/>
    <w:basedOn w:val="Normal"/>
    <w:rsid w:val="00555F9F"/>
    <w:pPr>
      <w:keepLines/>
      <w:numPr>
        <w:numId w:val="9"/>
      </w:numPr>
      <w:spacing w:before="40" w:after="40"/>
    </w:pPr>
    <w:rPr>
      <w:color w:val="000000"/>
    </w:rPr>
  </w:style>
  <w:style w:type="paragraph" w:customStyle="1" w:styleId="stepsnumbered">
    <w:name w:val="steps_numbered"/>
    <w:basedOn w:val="BodyText"/>
    <w:rsid w:val="00555F9F"/>
    <w:pPr>
      <w:numPr>
        <w:numId w:val="8"/>
      </w:numPr>
    </w:pPr>
  </w:style>
  <w:style w:type="paragraph" w:customStyle="1" w:styleId="ColumnHeader">
    <w:name w:val="ColumnHeader"/>
    <w:basedOn w:val="BodyText"/>
    <w:rsid w:val="00555F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555F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55F9F"/>
    <w:pPr>
      <w:widowControl/>
      <w:adjustRightInd/>
      <w:textAlignment w:val="auto"/>
    </w:pPr>
    <w:rPr>
      <w:rFonts w:ascii="Arial" w:hAnsi="Arial" w:cs="Arial"/>
      <w:bCs/>
      <w:sz w:val="22"/>
      <w:szCs w:val="22"/>
    </w:rPr>
  </w:style>
  <w:style w:type="character" w:customStyle="1" w:styleId="BodyTextChar">
    <w:name w:val="Body Text Char"/>
    <w:aliases w:val="Body Text Char1 Char,Body Text Char Char Char"/>
    <w:link w:val="BodyText"/>
    <w:rsid w:val="005F148E"/>
    <w:rPr>
      <w:sz w:val="24"/>
      <w:szCs w:val="22"/>
    </w:rPr>
  </w:style>
  <w:style w:type="paragraph" w:customStyle="1" w:styleId="RelatedFacts">
    <w:name w:val="RelatedFacts"/>
    <w:basedOn w:val="Normal"/>
    <w:next w:val="BodyText"/>
    <w:rsid w:val="005F148E"/>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table" w:styleId="ColorfulList">
    <w:name w:val="Colorful List"/>
    <w:basedOn w:val="TableNormal"/>
    <w:uiPriority w:val="34"/>
    <w:qFormat/>
    <w:rsid w:val="00FD0CB7"/>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BalloonText">
    <w:name w:val="Balloon Text"/>
    <w:basedOn w:val="Normal"/>
    <w:link w:val="BalloonTextChar"/>
    <w:uiPriority w:val="99"/>
    <w:semiHidden/>
    <w:unhideWhenUsed/>
    <w:rsid w:val="00AA65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65F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hyperlink" Target="http://www.sciencelab.com/msds.php?msdsId=9927230" TargetMode="External"/><Relationship Id="rId15" Type="http://schemas.openxmlformats.org/officeDocument/2006/relationships/hyperlink" Target="http://scme-nm.org" TargetMode="Externa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TotalTime>
  <Pages>4</Pages>
  <Words>679</Words>
  <Characters>3876</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4546</CharactersWithSpaces>
  <SharedDoc>false</SharedDoc>
  <HLinks>
    <vt:vector size="36" baseType="variant">
      <vt:variant>
        <vt:i4>8192075</vt:i4>
      </vt:variant>
      <vt:variant>
        <vt:i4>6</vt:i4>
      </vt:variant>
      <vt:variant>
        <vt:i4>0</vt:i4>
      </vt:variant>
      <vt:variant>
        <vt:i4>5</vt:i4>
      </vt:variant>
      <vt:variant>
        <vt:lpwstr>http://www.scme-nm.org/</vt:lpwstr>
      </vt:variant>
      <vt:variant>
        <vt:lpwstr/>
      </vt:variant>
      <vt:variant>
        <vt:i4>8192075</vt:i4>
      </vt:variant>
      <vt:variant>
        <vt:i4>3</vt:i4>
      </vt:variant>
      <vt:variant>
        <vt:i4>0</vt:i4>
      </vt:variant>
      <vt:variant>
        <vt:i4>5</vt:i4>
      </vt:variant>
      <vt:variant>
        <vt:lpwstr>http://www.scme-nm.org/</vt:lpwstr>
      </vt:variant>
      <vt:variant>
        <vt:lpwstr/>
      </vt:variant>
      <vt:variant>
        <vt:i4>8192100</vt:i4>
      </vt:variant>
      <vt:variant>
        <vt:i4>0</vt:i4>
      </vt:variant>
      <vt:variant>
        <vt:i4>0</vt:i4>
      </vt:variant>
      <vt:variant>
        <vt:i4>5</vt:i4>
      </vt:variant>
      <vt:variant>
        <vt:lpwstr>http://www.scme-nm.org</vt:lpwstr>
      </vt:variant>
      <vt:variant>
        <vt:lpwstr/>
      </vt:variant>
      <vt:variant>
        <vt:i4>5636219</vt:i4>
      </vt:variant>
      <vt:variant>
        <vt:i4>4527</vt:i4>
      </vt:variant>
      <vt:variant>
        <vt:i4>1025</vt:i4>
      </vt:variant>
      <vt:variant>
        <vt:i4>1</vt:i4>
      </vt:variant>
      <vt:variant>
        <vt:lpwstr>etch_patterns11_18 copy</vt:lpwstr>
      </vt:variant>
      <vt:variant>
        <vt:lpwstr/>
      </vt:variant>
      <vt:variant>
        <vt:i4>589878</vt:i4>
      </vt:variant>
      <vt:variant>
        <vt:i4>8015</vt:i4>
      </vt:variant>
      <vt:variant>
        <vt:i4>1026</vt:i4>
      </vt:variant>
      <vt:variant>
        <vt:i4>1</vt:i4>
      </vt:variant>
      <vt:variant>
        <vt:lpwstr>restricted ac</vt:lpwstr>
      </vt:variant>
      <vt:variant>
        <vt:lpwstr/>
      </vt:variant>
      <vt:variant>
        <vt:i4>589878</vt:i4>
      </vt:variant>
      <vt:variant>
        <vt:i4>8020</vt:i4>
      </vt:variant>
      <vt:variant>
        <vt:i4>1027</vt:i4>
      </vt:variant>
      <vt:variant>
        <vt:i4>1</vt:i4>
      </vt:variant>
      <vt:variant>
        <vt:lpwstr>restricted ac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5</cp:revision>
  <cp:lastPrinted>2017-01-27T17:23:00Z</cp:lastPrinted>
  <dcterms:created xsi:type="dcterms:W3CDTF">2017-01-27T17:27:00Z</dcterms:created>
  <dcterms:modified xsi:type="dcterms:W3CDTF">2017-03-21T23:01:00Z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MSDS KOH Research Activity</vt:lpwstr>
  </property>
  <property fmtid="{D5CDD505-2E9C-101B-9397-08002B2CF9AE}" pid="3" name="Module Title">
    <vt:lpwstr>Activity SCO</vt:lpwstr>
  </property>
  <property fmtid="{D5CDD505-2E9C-101B-9397-08002B2CF9AE}" pid="4" name="docID">
    <vt:lpwstr>Saf_HazMat_AC31</vt:lpwstr>
  </property>
  <property fmtid="{D5CDD505-2E9C-101B-9397-08002B2CF9AE}" pid="5" name="docPath">
    <vt:lpwstr>C:\xtProject\Saf_HazMat_AC31\Saf_HazMat_AC31.doc</vt:lpwstr>
  </property>
  <property fmtid="{D5CDD505-2E9C-101B-9397-08002B2CF9AE}" pid="6" name="Module Number">
    <vt:lpwstr>     </vt:lpwstr>
  </property>
  <property fmtid="{D5CDD505-2E9C-101B-9397-08002B2CF9AE}" pid="7" name="Copyright">
    <vt:lpwstr>c.2006 NSF-ATE</vt:lpwstr>
  </property>
</Properties>
</file>