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1DCA9" w14:textId="2AB32594" w:rsidR="00D8382D" w:rsidRPr="004B4CE7" w:rsidRDefault="00994CF3" w:rsidP="00D8382D">
      <w:pPr>
        <w:pStyle w:val="Heading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Learning Module </w:t>
      </w:r>
      <w:r w:rsidR="0008239A" w:rsidRPr="004B4CE7">
        <w:rPr>
          <w:rFonts w:ascii="Times New Roman" w:hAnsi="Times New Roman" w:cs="Times New Roman"/>
        </w:rPr>
        <w:t xml:space="preserve">Map for </w:t>
      </w:r>
      <w:r w:rsidR="00E517D3">
        <w:rPr>
          <w:rFonts w:ascii="Times New Roman" w:hAnsi="Times New Roman" w:cs="Times New Roman"/>
        </w:rPr>
        <w:t>MEMS Applications Overview</w:t>
      </w:r>
    </w:p>
    <w:p w14:paraId="730B1137" w14:textId="77777777" w:rsidR="00D8382D" w:rsidRPr="004B4CE7" w:rsidRDefault="00D8382D" w:rsidP="00D8382D"/>
    <w:p w14:paraId="30540854" w14:textId="62B0DC7A" w:rsidR="00F16FED" w:rsidRDefault="0008239A" w:rsidP="00D8382D">
      <w:pPr>
        <w:spacing w:line="360" w:lineRule="auto"/>
        <w:rPr>
          <w:u w:val="single"/>
        </w:rPr>
      </w:pPr>
      <w:r w:rsidRPr="004B4CE7">
        <w:t xml:space="preserve">Learning Module:  </w:t>
      </w:r>
      <w:r w:rsidR="00E517D3">
        <w:rPr>
          <w:u w:val="single"/>
        </w:rPr>
        <w:t>MEMS Applications Overview</w:t>
      </w:r>
    </w:p>
    <w:p w14:paraId="2E25295F" w14:textId="77777777" w:rsidR="00F16FED" w:rsidRPr="00F16FED" w:rsidRDefault="00F16FED" w:rsidP="00F16FED">
      <w:r w:rsidRPr="00F16FED">
        <w:t>The purpose of this learning module is to introduce students to some of the many applications of MEMS and allow them to explore areas of their personal interest.</w:t>
      </w:r>
    </w:p>
    <w:p w14:paraId="22D05A4E" w14:textId="77777777" w:rsidR="00F16FED" w:rsidRPr="003F6700" w:rsidRDefault="00F16FED" w:rsidP="00D8382D">
      <w:pPr>
        <w:spacing w:line="360" w:lineRule="auto"/>
        <w:rPr>
          <w:u w:val="single"/>
        </w:rPr>
      </w:pPr>
    </w:p>
    <w:p w14:paraId="438266C2" w14:textId="4D2EED96" w:rsidR="00994CF3" w:rsidRDefault="00994CF3" w:rsidP="00D8382D">
      <w:pPr>
        <w:spacing w:line="360" w:lineRule="auto"/>
      </w:pPr>
      <w:r>
        <w:t xml:space="preserve">Learning Module </w:t>
      </w:r>
      <w:r w:rsidR="00F16FED">
        <w:t>units:</w:t>
      </w:r>
    </w:p>
    <w:p w14:paraId="7CACF3F1" w14:textId="77777777" w:rsidR="002F2305" w:rsidRDefault="00E517D3" w:rsidP="001D2540">
      <w:pPr>
        <w:numPr>
          <w:ilvl w:val="0"/>
          <w:numId w:val="8"/>
        </w:numPr>
      </w:pPr>
      <w:r>
        <w:t>MEMS Applications Overview Primary Knowledge (PK)</w:t>
      </w:r>
    </w:p>
    <w:p w14:paraId="12177218" w14:textId="77777777" w:rsidR="00E517D3" w:rsidRDefault="00E517D3" w:rsidP="001D2540">
      <w:pPr>
        <w:numPr>
          <w:ilvl w:val="0"/>
          <w:numId w:val="8"/>
        </w:numPr>
      </w:pPr>
      <w:r>
        <w:t>MEMS Applications Research Activity</w:t>
      </w:r>
    </w:p>
    <w:p w14:paraId="2880BAD8" w14:textId="77777777" w:rsidR="00E517D3" w:rsidRDefault="00E517D3" w:rsidP="001D2540">
      <w:pPr>
        <w:numPr>
          <w:ilvl w:val="0"/>
          <w:numId w:val="8"/>
        </w:numPr>
      </w:pPr>
      <w:r>
        <w:t>MEMS Applications Assessment</w:t>
      </w:r>
    </w:p>
    <w:p w14:paraId="6D8CA5D1" w14:textId="77777777" w:rsidR="000A01B1" w:rsidRDefault="000A01B1" w:rsidP="00D8382D"/>
    <w:p w14:paraId="47C2295A" w14:textId="77777777" w:rsidR="003F6700" w:rsidRDefault="003F6700" w:rsidP="00D8382D">
      <w:r w:rsidRPr="004E56CF">
        <w:rPr>
          <w:b/>
        </w:rPr>
        <w:t>Following is a suggested map on the implementation of this learning module</w:t>
      </w:r>
      <w:r>
        <w:t>.</w:t>
      </w:r>
    </w:p>
    <w:p w14:paraId="7EB94738" w14:textId="77777777" w:rsidR="003F6700" w:rsidRPr="004B4CE7" w:rsidRDefault="003F6700" w:rsidP="00D8382D"/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780"/>
        <w:gridCol w:w="3240"/>
      </w:tblGrid>
      <w:tr w:rsidR="00D8382D" w:rsidRPr="004B4CE7" w14:paraId="10B219E5" w14:textId="77777777" w:rsidTr="00F16FED">
        <w:tc>
          <w:tcPr>
            <w:tcW w:w="2635" w:type="dxa"/>
          </w:tcPr>
          <w:p w14:paraId="24EE3445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IMPORTANT STEPS</w:t>
            </w:r>
          </w:p>
        </w:tc>
        <w:tc>
          <w:tcPr>
            <w:tcW w:w="3780" w:type="dxa"/>
          </w:tcPr>
          <w:p w14:paraId="6157F788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KEY POINTS</w:t>
            </w:r>
          </w:p>
        </w:tc>
        <w:tc>
          <w:tcPr>
            <w:tcW w:w="3240" w:type="dxa"/>
          </w:tcPr>
          <w:p w14:paraId="06C00CA7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REASONS</w:t>
            </w:r>
          </w:p>
        </w:tc>
      </w:tr>
      <w:tr w:rsidR="00E517A7" w:rsidRPr="004B4CE7" w14:paraId="4437B07D" w14:textId="77777777" w:rsidTr="00F16FED">
        <w:trPr>
          <w:cantSplit/>
          <w:trHeight w:val="2303"/>
        </w:trPr>
        <w:tc>
          <w:tcPr>
            <w:tcW w:w="2635" w:type="dxa"/>
            <w:vAlign w:val="center"/>
          </w:tcPr>
          <w:p w14:paraId="1B9814A6" w14:textId="77777777" w:rsidR="00E517A7" w:rsidRPr="00E517A7" w:rsidRDefault="00E517A7" w:rsidP="003F6700">
            <w:pPr>
              <w:pStyle w:val="Header"/>
            </w:pPr>
            <w:r>
              <w:rPr>
                <w:u w:val="single"/>
              </w:rPr>
              <w:t>Learning Module Introduction</w:t>
            </w:r>
            <w:r>
              <w:t xml:space="preserve"> – Inquiry</w:t>
            </w:r>
          </w:p>
        </w:tc>
        <w:tc>
          <w:tcPr>
            <w:tcW w:w="3780" w:type="dxa"/>
            <w:vAlign w:val="center"/>
          </w:tcPr>
          <w:p w14:paraId="345CEF75" w14:textId="77777777" w:rsidR="00E517A7" w:rsidRDefault="00E517A7" w:rsidP="000A691F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Ask questions that get the students thinking about “how things work”.  Examples:  </w:t>
            </w:r>
          </w:p>
          <w:p w14:paraId="6C5B3C75" w14:textId="77777777" w:rsidR="00E517A7" w:rsidRDefault="00E517A7" w:rsidP="00E517A7">
            <w:r>
              <w:t>How do the screens on your phones know when to rotate?</w:t>
            </w:r>
          </w:p>
          <w:p w14:paraId="032B565C" w14:textId="77777777" w:rsidR="00E517A7" w:rsidRDefault="00E517A7" w:rsidP="00E517A7">
            <w:r>
              <w:t>What allows the Wii hand-held devices to sense your movements?</w:t>
            </w:r>
          </w:p>
          <w:p w14:paraId="309CB2A8" w14:textId="77777777" w:rsidR="00E517A7" w:rsidRPr="00E517A7" w:rsidRDefault="00E517A7" w:rsidP="00E517A7">
            <w:r>
              <w:t>How does your car know when</w:t>
            </w:r>
            <w:bookmarkStart w:id="0" w:name="_GoBack"/>
            <w:bookmarkEnd w:id="0"/>
            <w:r>
              <w:t xml:space="preserve"> your tire pressure is low?</w:t>
            </w:r>
          </w:p>
        </w:tc>
        <w:tc>
          <w:tcPr>
            <w:tcW w:w="3240" w:type="dxa"/>
            <w:vAlign w:val="center"/>
          </w:tcPr>
          <w:p w14:paraId="067EA975" w14:textId="77777777" w:rsidR="00E517A7" w:rsidRDefault="00E517A7" w:rsidP="00E517D3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This activity gets the students thinking about </w:t>
            </w:r>
            <w:r w:rsidR="00E202AB">
              <w:t xml:space="preserve">how </w:t>
            </w:r>
            <w:r>
              <w:t>their gadgets work – many of which work because of MEMS.</w:t>
            </w:r>
          </w:p>
        </w:tc>
      </w:tr>
      <w:tr w:rsidR="00D8382D" w:rsidRPr="004B4CE7" w14:paraId="7F5AAA13" w14:textId="77777777" w:rsidTr="00F16FED">
        <w:trPr>
          <w:cantSplit/>
          <w:trHeight w:val="2303"/>
        </w:trPr>
        <w:tc>
          <w:tcPr>
            <w:tcW w:w="2635" w:type="dxa"/>
            <w:vAlign w:val="center"/>
          </w:tcPr>
          <w:p w14:paraId="277A9416" w14:textId="77777777" w:rsidR="002F2305" w:rsidRPr="002F2305" w:rsidRDefault="002F2305" w:rsidP="003F6700">
            <w:pPr>
              <w:pStyle w:val="Header"/>
            </w:pPr>
            <w:r>
              <w:rPr>
                <w:u w:val="single"/>
              </w:rPr>
              <w:t>Unit Presentation</w:t>
            </w:r>
            <w:r w:rsidR="00D95B57">
              <w:rPr>
                <w:u w:val="single"/>
              </w:rPr>
              <w:t>:</w:t>
            </w:r>
          </w:p>
          <w:p w14:paraId="248FE051" w14:textId="77777777" w:rsidR="00D8382D" w:rsidRPr="004B4CE7" w:rsidRDefault="007A3184" w:rsidP="00E517D3">
            <w:pPr>
              <w:pStyle w:val="Header"/>
            </w:pPr>
            <w:r>
              <w:t>Present the</w:t>
            </w:r>
            <w:r w:rsidR="00E35466">
              <w:t xml:space="preserve"> PowerPoint present </w:t>
            </w:r>
            <w:proofErr w:type="gramStart"/>
            <w:r w:rsidR="00E35466">
              <w:t xml:space="preserve">- </w:t>
            </w:r>
            <w:r>
              <w:t xml:space="preserve"> </w:t>
            </w:r>
            <w:r w:rsidR="00E517D3">
              <w:rPr>
                <w:u w:val="single"/>
              </w:rPr>
              <w:t>MEMS</w:t>
            </w:r>
            <w:proofErr w:type="gramEnd"/>
            <w:r w:rsidR="00E517D3">
              <w:rPr>
                <w:u w:val="single"/>
              </w:rPr>
              <w:t xml:space="preserve"> Applications Overview</w:t>
            </w:r>
          </w:p>
        </w:tc>
        <w:tc>
          <w:tcPr>
            <w:tcW w:w="3780" w:type="dxa"/>
            <w:vAlign w:val="center"/>
          </w:tcPr>
          <w:p w14:paraId="3E9D527A" w14:textId="77777777" w:rsidR="003F6700" w:rsidRDefault="003F6700" w:rsidP="000A691F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Pa</w:t>
            </w:r>
            <w:r w:rsidR="00E35466">
              <w:t>rticipants should read the PK either before or after the PowerPoint presentation.</w:t>
            </w:r>
          </w:p>
          <w:p w14:paraId="3471DE00" w14:textId="77777777" w:rsidR="007A3184" w:rsidRPr="007A3184" w:rsidRDefault="007A3184" w:rsidP="007A3184"/>
          <w:p w14:paraId="0F5E6B03" w14:textId="77777777" w:rsidR="00D8382D" w:rsidRPr="004B4CE7" w:rsidRDefault="003F6700" w:rsidP="007A3184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A PowerPoint presentation can be downloaded from scme-nm.org</w:t>
            </w:r>
            <w:r w:rsidR="002654DD">
              <w:t xml:space="preserve"> and presented to all participants</w:t>
            </w:r>
            <w:r w:rsidR="000C77FC">
              <w:t>.</w:t>
            </w:r>
          </w:p>
        </w:tc>
        <w:tc>
          <w:tcPr>
            <w:tcW w:w="3240" w:type="dxa"/>
            <w:vAlign w:val="center"/>
          </w:tcPr>
          <w:p w14:paraId="343C10BB" w14:textId="77777777" w:rsidR="00D8382D" w:rsidRPr="004B4CE7" w:rsidRDefault="00E35466" w:rsidP="00E517D3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This PK discusses the </w:t>
            </w:r>
            <w:r w:rsidR="00E517D3">
              <w:t>various applications of MEMS in a variety of fields.  This information helps to prepare the participants for the research activity.</w:t>
            </w:r>
          </w:p>
        </w:tc>
      </w:tr>
      <w:tr w:rsidR="006714D8" w:rsidRPr="004B4CE7" w14:paraId="5ACDA79F" w14:textId="77777777" w:rsidTr="00F16FED">
        <w:trPr>
          <w:cantSplit/>
          <w:trHeight w:val="800"/>
        </w:trPr>
        <w:tc>
          <w:tcPr>
            <w:tcW w:w="2635" w:type="dxa"/>
            <w:vAlign w:val="center"/>
          </w:tcPr>
          <w:p w14:paraId="543B9A6E" w14:textId="77777777" w:rsidR="006714D8" w:rsidRDefault="006714D8" w:rsidP="000A691F">
            <w:pPr>
              <w:pStyle w:val="Header"/>
              <w:rPr>
                <w:u w:val="single"/>
              </w:rPr>
            </w:pPr>
          </w:p>
          <w:p w14:paraId="0DA04DCC" w14:textId="77777777" w:rsidR="006714D8" w:rsidRPr="002F2305" w:rsidRDefault="00E517D3" w:rsidP="000A691F">
            <w:pPr>
              <w:pStyle w:val="Header"/>
              <w:rPr>
                <w:u w:val="single"/>
              </w:rPr>
            </w:pPr>
            <w:r>
              <w:rPr>
                <w:u w:val="single"/>
              </w:rPr>
              <w:t>Research Activity:</w:t>
            </w:r>
          </w:p>
          <w:p w14:paraId="59D54ACC" w14:textId="77777777" w:rsidR="006714D8" w:rsidRDefault="006714D8" w:rsidP="000A691F">
            <w:pPr>
              <w:pStyle w:val="Header"/>
            </w:pPr>
            <w:r>
              <w:t>Complete the “</w:t>
            </w:r>
            <w:r w:rsidR="00E517D3">
              <w:t>MEMS Applications Research Activity</w:t>
            </w:r>
            <w:r>
              <w:t xml:space="preserve">”.   </w:t>
            </w:r>
          </w:p>
          <w:p w14:paraId="66A35D15" w14:textId="77777777" w:rsidR="006714D8" w:rsidRPr="004B4CE7" w:rsidRDefault="006714D8" w:rsidP="000A691F">
            <w:pPr>
              <w:pStyle w:val="Header"/>
            </w:pPr>
          </w:p>
        </w:tc>
        <w:tc>
          <w:tcPr>
            <w:tcW w:w="3780" w:type="dxa"/>
            <w:vAlign w:val="center"/>
          </w:tcPr>
          <w:p w14:paraId="2436DAD4" w14:textId="77777777" w:rsidR="006714D8" w:rsidRPr="007A3184" w:rsidDel="007C60BC" w:rsidRDefault="00E517D3" w:rsidP="00E35466">
            <w:pPr>
              <w:pStyle w:val="Header"/>
            </w:pPr>
            <w:r>
              <w:t>Encourage the participants to research applications in their field(s) of interest.</w:t>
            </w:r>
          </w:p>
        </w:tc>
        <w:tc>
          <w:tcPr>
            <w:tcW w:w="3240" w:type="dxa"/>
            <w:vAlign w:val="center"/>
          </w:tcPr>
          <w:p w14:paraId="6775B594" w14:textId="77777777" w:rsidR="006714D8" w:rsidRDefault="00E517D3" w:rsidP="001872F7">
            <w:pPr>
              <w:pStyle w:val="Header"/>
            </w:pPr>
            <w:r>
              <w:t xml:space="preserve">This activity allows the participants to further explore the various applications of MEMS and to research a specific application. </w:t>
            </w:r>
          </w:p>
          <w:p w14:paraId="29C3E24F" w14:textId="77777777" w:rsidR="006714D8" w:rsidRPr="004B4CE7" w:rsidRDefault="006714D8" w:rsidP="001872F7">
            <w:pPr>
              <w:pStyle w:val="Header"/>
            </w:pPr>
          </w:p>
        </w:tc>
      </w:tr>
      <w:tr w:rsidR="006537B7" w:rsidRPr="004B4CE7" w14:paraId="7844045C" w14:textId="77777777" w:rsidTr="00F16FED">
        <w:trPr>
          <w:cantSplit/>
          <w:trHeight w:val="1152"/>
        </w:trPr>
        <w:tc>
          <w:tcPr>
            <w:tcW w:w="2635" w:type="dxa"/>
            <w:vAlign w:val="center"/>
          </w:tcPr>
          <w:p w14:paraId="1EA45E13" w14:textId="77777777" w:rsidR="006537B7" w:rsidRDefault="00002089" w:rsidP="00760733">
            <w:pPr>
              <w:pStyle w:val="Header"/>
            </w:pPr>
            <w:r>
              <w:rPr>
                <w:u w:val="single"/>
              </w:rPr>
              <w:t>Assessment</w:t>
            </w:r>
            <w:r w:rsidR="00BF487C">
              <w:rPr>
                <w:u w:val="single"/>
              </w:rPr>
              <w:t>:</w:t>
            </w:r>
          </w:p>
          <w:p w14:paraId="22B9B42E" w14:textId="77777777" w:rsidR="00002089" w:rsidRPr="00002089" w:rsidRDefault="00002089" w:rsidP="00E35466">
            <w:pPr>
              <w:pStyle w:val="Header"/>
            </w:pPr>
            <w:r>
              <w:t xml:space="preserve">Complete </w:t>
            </w:r>
            <w:r w:rsidR="00E35466">
              <w:t>Assessment for this learning module.</w:t>
            </w:r>
          </w:p>
        </w:tc>
        <w:tc>
          <w:tcPr>
            <w:tcW w:w="3780" w:type="dxa"/>
            <w:vAlign w:val="center"/>
          </w:tcPr>
          <w:p w14:paraId="494201CE" w14:textId="77777777" w:rsidR="006714D8" w:rsidRPr="004B4CE7" w:rsidRDefault="00E35466" w:rsidP="00002089">
            <w:pPr>
              <w:pStyle w:val="Header"/>
            </w:pPr>
            <w:r>
              <w:t>Give the participants the assessment for this learning module.</w:t>
            </w:r>
          </w:p>
        </w:tc>
        <w:tc>
          <w:tcPr>
            <w:tcW w:w="3240" w:type="dxa"/>
            <w:vAlign w:val="center"/>
          </w:tcPr>
          <w:p w14:paraId="044C256A" w14:textId="77777777" w:rsidR="006537B7" w:rsidRPr="004B4CE7" w:rsidRDefault="001D2540" w:rsidP="00E517D3">
            <w:pPr>
              <w:pStyle w:val="Header"/>
            </w:pPr>
            <w:r>
              <w:t xml:space="preserve">Participants are evaluated on what they </w:t>
            </w:r>
            <w:r w:rsidR="005D033C">
              <w:t xml:space="preserve">have learned about </w:t>
            </w:r>
            <w:r w:rsidR="00E517D3">
              <w:t>MEMS applications.</w:t>
            </w:r>
            <w:r>
              <w:t xml:space="preserve">  </w:t>
            </w:r>
          </w:p>
        </w:tc>
      </w:tr>
    </w:tbl>
    <w:p w14:paraId="0210A6DC" w14:textId="77777777" w:rsidR="00522899" w:rsidRDefault="00522899" w:rsidP="001D2540"/>
    <w:p w14:paraId="53DDE8B0" w14:textId="77777777" w:rsidR="002654DD" w:rsidRPr="004B4CE7" w:rsidRDefault="002654DD" w:rsidP="002654DD">
      <w:pPr>
        <w:rPr>
          <w:i/>
          <w:sz w:val="20"/>
        </w:rPr>
      </w:pPr>
      <w:r w:rsidRPr="004B4CE7">
        <w:rPr>
          <w:i/>
          <w:sz w:val="20"/>
        </w:rPr>
        <w:t xml:space="preserve">Adapted from </w:t>
      </w:r>
      <w:proofErr w:type="spellStart"/>
      <w:r w:rsidRPr="004B4CE7">
        <w:rPr>
          <w:i/>
          <w:sz w:val="20"/>
        </w:rPr>
        <w:t>Graupp</w:t>
      </w:r>
      <w:proofErr w:type="spellEnd"/>
      <w:r w:rsidRPr="004B4CE7">
        <w:rPr>
          <w:i/>
          <w:sz w:val="20"/>
        </w:rPr>
        <w:t xml:space="preserve">, P. &amp; </w:t>
      </w:r>
      <w:proofErr w:type="spellStart"/>
      <w:r w:rsidRPr="004B4CE7">
        <w:rPr>
          <w:i/>
          <w:sz w:val="20"/>
        </w:rPr>
        <w:t>Wrona</w:t>
      </w:r>
      <w:proofErr w:type="spellEnd"/>
      <w:r w:rsidRPr="004B4CE7">
        <w:rPr>
          <w:i/>
          <w:sz w:val="20"/>
        </w:rPr>
        <w:t xml:space="preserve">, </w:t>
      </w:r>
      <w:proofErr w:type="gramStart"/>
      <w:r w:rsidRPr="004B4CE7">
        <w:rPr>
          <w:i/>
          <w:sz w:val="20"/>
        </w:rPr>
        <w:t>R.</w:t>
      </w:r>
      <w:proofErr w:type="gramEnd"/>
      <w:r w:rsidRPr="004B4CE7">
        <w:rPr>
          <w:i/>
          <w:sz w:val="20"/>
        </w:rPr>
        <w:t xml:space="preserve"> (2006) The TWI Workbook: Essential Skills for Supervisors.  New York, NY. Productivity Press.</w:t>
      </w:r>
    </w:p>
    <w:sectPr w:rsidR="002654DD" w:rsidRPr="004B4CE7" w:rsidSect="004E56CF">
      <w:footerReference w:type="default" r:id="rId8"/>
      <w:pgSz w:w="12240" w:h="15840"/>
      <w:pgMar w:top="99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91ED8" w14:textId="77777777" w:rsidR="00741945" w:rsidRDefault="00741945" w:rsidP="00BA6341">
      <w:r>
        <w:separator/>
      </w:r>
    </w:p>
  </w:endnote>
  <w:endnote w:type="continuationSeparator" w:id="0">
    <w:p w14:paraId="289AE573" w14:textId="77777777" w:rsidR="00741945" w:rsidRDefault="00741945" w:rsidP="00BA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F2923" w14:textId="77777777" w:rsidR="00BA6341" w:rsidRPr="004B6382" w:rsidRDefault="00BA6341" w:rsidP="00BA6341">
    <w:pPr>
      <w:pStyle w:val="Footer"/>
      <w:tabs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B1BE3">
      <w:rPr>
        <w:i/>
        <w:sz w:val="22"/>
      </w:rPr>
      <w:tab/>
    </w:r>
    <w:r w:rsidR="00EB1BE3">
      <w:rPr>
        <w:i/>
        <w:sz w:val="22"/>
      </w:rPr>
      <w:tab/>
    </w:r>
    <w:r w:rsidR="00C662C6">
      <w:rPr>
        <w:i/>
        <w:sz w:val="22"/>
      </w:rPr>
      <w:fldChar w:fldCharType="begin"/>
    </w:r>
    <w:r w:rsidR="00EB1BE3">
      <w:rPr>
        <w:i/>
        <w:sz w:val="22"/>
      </w:rPr>
      <w:instrText xml:space="preserve"> PAGE  \* Arabic  \* MERGEFORMAT </w:instrText>
    </w:r>
    <w:r w:rsidR="00C662C6">
      <w:rPr>
        <w:i/>
        <w:sz w:val="22"/>
      </w:rPr>
      <w:fldChar w:fldCharType="separate"/>
    </w:r>
    <w:r w:rsidR="00F16FED">
      <w:rPr>
        <w:i/>
        <w:noProof/>
        <w:sz w:val="22"/>
      </w:rPr>
      <w:t>2</w:t>
    </w:r>
    <w:r w:rsidR="00C662C6">
      <w:rPr>
        <w:i/>
        <w:sz w:val="22"/>
      </w:rPr>
      <w:fldChar w:fldCharType="end"/>
    </w:r>
    <w:r w:rsidR="00EB1BE3">
      <w:rPr>
        <w:i/>
        <w:sz w:val="22"/>
      </w:rPr>
      <w:t xml:space="preserve"> of </w:t>
    </w:r>
    <w:fldSimple w:instr=" NUMPAGES  \* Arabic  \* MERGEFORMAT ">
      <w:r w:rsidR="00F16FED" w:rsidRPr="00F16FED">
        <w:rPr>
          <w:i/>
          <w:noProof/>
          <w:sz w:val="22"/>
        </w:rPr>
        <w:t>2</w:t>
      </w:r>
    </w:fldSimple>
  </w:p>
  <w:p w14:paraId="2089E2A8" w14:textId="77777777" w:rsidR="00BA6341" w:rsidRDefault="00C662C6" w:rsidP="00BA6341">
    <w:pPr>
      <w:pStyle w:val="Footer"/>
    </w:pPr>
    <w:r w:rsidRPr="004B6382">
      <w:rPr>
        <w:i/>
        <w:sz w:val="22"/>
      </w:rPr>
      <w:fldChar w:fldCharType="begin"/>
    </w:r>
    <w:r w:rsidR="00BA6341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9B65C2">
      <w:rPr>
        <w:i/>
        <w:noProof/>
        <w:sz w:val="22"/>
      </w:rPr>
      <w:t>App_Intro_LM_MAP_IG_090915.docx</w:t>
    </w:r>
    <w:r w:rsidRPr="004B6382">
      <w:rPr>
        <w:i/>
        <w:sz w:val="22"/>
      </w:rPr>
      <w:fldChar w:fldCharType="end"/>
    </w:r>
    <w:r w:rsidR="00F00AB7">
      <w:rPr>
        <w:i/>
        <w:sz w:val="22"/>
      </w:rPr>
      <w:tab/>
    </w:r>
    <w:r w:rsidR="00F00AB7">
      <w:rPr>
        <w:i/>
        <w:sz w:val="22"/>
      </w:rPr>
      <w:tab/>
    </w:r>
    <w:r w:rsidR="00E517D3">
      <w:rPr>
        <w:i/>
        <w:sz w:val="22"/>
      </w:rPr>
      <w:t>MEMS Applications Learning</w:t>
    </w:r>
    <w:r w:rsidR="002F2305">
      <w:rPr>
        <w:i/>
        <w:sz w:val="22"/>
      </w:rPr>
      <w:t xml:space="preserve"> Module</w:t>
    </w:r>
    <w:r w:rsidR="00F00AB7">
      <w:rPr>
        <w:i/>
        <w:sz w:val="22"/>
      </w:rPr>
      <w:t xml:space="preserve"> Map</w:t>
    </w:r>
    <w:r w:rsidR="00BA6341" w:rsidRPr="004B6382">
      <w:rPr>
        <w:i/>
        <w:sz w:val="22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48C93" w14:textId="77777777" w:rsidR="00741945" w:rsidRDefault="00741945" w:rsidP="00BA6341">
      <w:r>
        <w:separator/>
      </w:r>
    </w:p>
  </w:footnote>
  <w:footnote w:type="continuationSeparator" w:id="0">
    <w:p w14:paraId="5F6565AC" w14:textId="77777777" w:rsidR="00741945" w:rsidRDefault="00741945" w:rsidP="00BA6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7FCC"/>
    <w:multiLevelType w:val="hybridMultilevel"/>
    <w:tmpl w:val="8E04B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0F0F93"/>
    <w:multiLevelType w:val="hybridMultilevel"/>
    <w:tmpl w:val="8F3A4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C01C8"/>
    <w:multiLevelType w:val="hybridMultilevel"/>
    <w:tmpl w:val="236C2D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56805"/>
    <w:multiLevelType w:val="hybridMultilevel"/>
    <w:tmpl w:val="8AD6D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531AE"/>
    <w:multiLevelType w:val="hybridMultilevel"/>
    <w:tmpl w:val="3AF643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5CA1315"/>
    <w:multiLevelType w:val="hybridMultilevel"/>
    <w:tmpl w:val="6200F9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7E5582"/>
    <w:multiLevelType w:val="hybridMultilevel"/>
    <w:tmpl w:val="6C6CDE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D"/>
    <w:rsid w:val="00002089"/>
    <w:rsid w:val="00003C5B"/>
    <w:rsid w:val="000169F6"/>
    <w:rsid w:val="00022697"/>
    <w:rsid w:val="00057F31"/>
    <w:rsid w:val="00062385"/>
    <w:rsid w:val="0006519B"/>
    <w:rsid w:val="0006672A"/>
    <w:rsid w:val="0008239A"/>
    <w:rsid w:val="000A01B1"/>
    <w:rsid w:val="000A38BE"/>
    <w:rsid w:val="000A691F"/>
    <w:rsid w:val="000C77FC"/>
    <w:rsid w:val="000E2A81"/>
    <w:rsid w:val="000F0261"/>
    <w:rsid w:val="00127329"/>
    <w:rsid w:val="00143292"/>
    <w:rsid w:val="001549D5"/>
    <w:rsid w:val="001636A6"/>
    <w:rsid w:val="00173F72"/>
    <w:rsid w:val="001872F7"/>
    <w:rsid w:val="001A137A"/>
    <w:rsid w:val="001A2987"/>
    <w:rsid w:val="001A6B62"/>
    <w:rsid w:val="001C2FA7"/>
    <w:rsid w:val="001D2540"/>
    <w:rsid w:val="001D5176"/>
    <w:rsid w:val="001E2956"/>
    <w:rsid w:val="001F75D7"/>
    <w:rsid w:val="00206839"/>
    <w:rsid w:val="00225FD2"/>
    <w:rsid w:val="00245147"/>
    <w:rsid w:val="00250C91"/>
    <w:rsid w:val="0026048B"/>
    <w:rsid w:val="002654DD"/>
    <w:rsid w:val="002657CD"/>
    <w:rsid w:val="002B75B8"/>
    <w:rsid w:val="002F2305"/>
    <w:rsid w:val="002F4555"/>
    <w:rsid w:val="0031160F"/>
    <w:rsid w:val="00330D8E"/>
    <w:rsid w:val="00331C35"/>
    <w:rsid w:val="00344BEB"/>
    <w:rsid w:val="003A6557"/>
    <w:rsid w:val="003C6931"/>
    <w:rsid w:val="003F6700"/>
    <w:rsid w:val="00410AEB"/>
    <w:rsid w:val="00425E92"/>
    <w:rsid w:val="00487F7E"/>
    <w:rsid w:val="004A6066"/>
    <w:rsid w:val="004B4CE7"/>
    <w:rsid w:val="004B6967"/>
    <w:rsid w:val="004D77F2"/>
    <w:rsid w:val="004E1D21"/>
    <w:rsid w:val="004E405A"/>
    <w:rsid w:val="004E56CF"/>
    <w:rsid w:val="004F237F"/>
    <w:rsid w:val="00522899"/>
    <w:rsid w:val="00556465"/>
    <w:rsid w:val="005658F7"/>
    <w:rsid w:val="00584D29"/>
    <w:rsid w:val="00594AFF"/>
    <w:rsid w:val="005A5008"/>
    <w:rsid w:val="005B5C3F"/>
    <w:rsid w:val="005D033C"/>
    <w:rsid w:val="005E6CED"/>
    <w:rsid w:val="005F432B"/>
    <w:rsid w:val="00610084"/>
    <w:rsid w:val="0064391E"/>
    <w:rsid w:val="006537B7"/>
    <w:rsid w:val="00661215"/>
    <w:rsid w:val="006714D8"/>
    <w:rsid w:val="006A45A2"/>
    <w:rsid w:val="006C2A7B"/>
    <w:rsid w:val="0073720E"/>
    <w:rsid w:val="0073779E"/>
    <w:rsid w:val="00740211"/>
    <w:rsid w:val="00741945"/>
    <w:rsid w:val="00750B14"/>
    <w:rsid w:val="00760733"/>
    <w:rsid w:val="0077389A"/>
    <w:rsid w:val="007817E7"/>
    <w:rsid w:val="007A2717"/>
    <w:rsid w:val="007A3184"/>
    <w:rsid w:val="007B1758"/>
    <w:rsid w:val="007C391B"/>
    <w:rsid w:val="007C60BC"/>
    <w:rsid w:val="007C6E8F"/>
    <w:rsid w:val="00800781"/>
    <w:rsid w:val="008067B1"/>
    <w:rsid w:val="008124E9"/>
    <w:rsid w:val="008520AE"/>
    <w:rsid w:val="008613B8"/>
    <w:rsid w:val="00881FB3"/>
    <w:rsid w:val="008C52CF"/>
    <w:rsid w:val="00901EFE"/>
    <w:rsid w:val="00913220"/>
    <w:rsid w:val="00920724"/>
    <w:rsid w:val="00937958"/>
    <w:rsid w:val="00994CF3"/>
    <w:rsid w:val="009B65C2"/>
    <w:rsid w:val="009C232E"/>
    <w:rsid w:val="009C30A7"/>
    <w:rsid w:val="009D2299"/>
    <w:rsid w:val="009D5E10"/>
    <w:rsid w:val="00A039E7"/>
    <w:rsid w:val="00A12704"/>
    <w:rsid w:val="00A17F09"/>
    <w:rsid w:val="00A3493F"/>
    <w:rsid w:val="00A37C88"/>
    <w:rsid w:val="00A5047C"/>
    <w:rsid w:val="00AB2059"/>
    <w:rsid w:val="00AD6023"/>
    <w:rsid w:val="00AE21A9"/>
    <w:rsid w:val="00AE3E1C"/>
    <w:rsid w:val="00AF51CF"/>
    <w:rsid w:val="00AF7F5F"/>
    <w:rsid w:val="00B40BD5"/>
    <w:rsid w:val="00B456A3"/>
    <w:rsid w:val="00B45A75"/>
    <w:rsid w:val="00B50656"/>
    <w:rsid w:val="00B8466D"/>
    <w:rsid w:val="00B95584"/>
    <w:rsid w:val="00BA6341"/>
    <w:rsid w:val="00BD64A7"/>
    <w:rsid w:val="00BE5B3A"/>
    <w:rsid w:val="00BF3657"/>
    <w:rsid w:val="00BF4198"/>
    <w:rsid w:val="00BF487C"/>
    <w:rsid w:val="00C11438"/>
    <w:rsid w:val="00C42FCF"/>
    <w:rsid w:val="00C662C6"/>
    <w:rsid w:val="00C72F48"/>
    <w:rsid w:val="00C97637"/>
    <w:rsid w:val="00CC187F"/>
    <w:rsid w:val="00D149F2"/>
    <w:rsid w:val="00D42CC8"/>
    <w:rsid w:val="00D54874"/>
    <w:rsid w:val="00D817C6"/>
    <w:rsid w:val="00D82475"/>
    <w:rsid w:val="00D8382D"/>
    <w:rsid w:val="00D95B57"/>
    <w:rsid w:val="00DA09EB"/>
    <w:rsid w:val="00DE0103"/>
    <w:rsid w:val="00E202AB"/>
    <w:rsid w:val="00E35466"/>
    <w:rsid w:val="00E35F68"/>
    <w:rsid w:val="00E44C39"/>
    <w:rsid w:val="00E517A7"/>
    <w:rsid w:val="00E517D3"/>
    <w:rsid w:val="00E6094C"/>
    <w:rsid w:val="00E9624A"/>
    <w:rsid w:val="00EB1BE3"/>
    <w:rsid w:val="00EC3CD8"/>
    <w:rsid w:val="00EF49B6"/>
    <w:rsid w:val="00F00AB7"/>
    <w:rsid w:val="00F07C01"/>
    <w:rsid w:val="00F11287"/>
    <w:rsid w:val="00F16FED"/>
    <w:rsid w:val="00F2025C"/>
    <w:rsid w:val="00F22695"/>
    <w:rsid w:val="00F3055D"/>
    <w:rsid w:val="00F32FF3"/>
    <w:rsid w:val="00F60101"/>
    <w:rsid w:val="00F704EE"/>
    <w:rsid w:val="00F72D7E"/>
    <w:rsid w:val="00F8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697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Intel Corporation</Company>
  <LinksUpToDate>false</LinksUpToDate>
  <CharactersWithSpaces>1954</CharactersWithSpaces>
  <SharedDoc>false</SharedDoc>
  <HLinks>
    <vt:vector size="12" baseType="variant"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jlhyder</dc:creator>
  <cp:lastModifiedBy>MJ Willis</cp:lastModifiedBy>
  <cp:revision>3</cp:revision>
  <cp:lastPrinted>2010-05-31T22:07:00Z</cp:lastPrinted>
  <dcterms:created xsi:type="dcterms:W3CDTF">2017-02-24T17:34:00Z</dcterms:created>
  <dcterms:modified xsi:type="dcterms:W3CDTF">2017-02-24T17:36:00Z</dcterms:modified>
</cp:coreProperties>
</file>