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1D16F1" w14:textId="77777777" w:rsidR="004E56CF" w:rsidRPr="00B03158" w:rsidRDefault="004E56CF" w:rsidP="00980235">
      <w:pPr>
        <w:jc w:val="center"/>
        <w:rPr>
          <w:b/>
          <w:sz w:val="32"/>
        </w:rPr>
      </w:pPr>
      <w:r w:rsidRPr="00B03158">
        <w:rPr>
          <w:b/>
          <w:sz w:val="32"/>
        </w:rPr>
        <w:t>Southwest Center for Microsystems Education (SCME)</w:t>
      </w:r>
    </w:p>
    <w:p w14:paraId="0A05DE51" w14:textId="77777777" w:rsidR="004E56CF" w:rsidRPr="00B03158" w:rsidRDefault="004E56CF" w:rsidP="004E56CF">
      <w:pPr>
        <w:jc w:val="center"/>
        <w:rPr>
          <w:b/>
          <w:sz w:val="32"/>
        </w:rPr>
      </w:pPr>
      <w:r w:rsidRPr="00B03158">
        <w:rPr>
          <w:b/>
          <w:sz w:val="32"/>
        </w:rPr>
        <w:t>University of New Mexico</w:t>
      </w:r>
    </w:p>
    <w:p w14:paraId="1E2E76D6" w14:textId="77777777" w:rsidR="004E56CF" w:rsidRDefault="004E56CF" w:rsidP="00980235">
      <w:pPr>
        <w:rPr>
          <w:b/>
          <w:sz w:val="32"/>
        </w:rPr>
      </w:pPr>
    </w:p>
    <w:p w14:paraId="7791A610" w14:textId="77777777" w:rsidR="004E56CF" w:rsidRDefault="00625F35" w:rsidP="004E56CF">
      <w:pPr>
        <w:jc w:val="center"/>
        <w:rPr>
          <w:b/>
          <w:color w:val="C00000"/>
          <w:sz w:val="56"/>
        </w:rPr>
      </w:pPr>
      <w:r>
        <w:rPr>
          <w:b/>
          <w:color w:val="C00000"/>
          <w:sz w:val="56"/>
        </w:rPr>
        <w:t>DNA Microarray</w:t>
      </w:r>
      <w:r w:rsidR="00F00AB7">
        <w:rPr>
          <w:b/>
          <w:color w:val="C00000"/>
          <w:sz w:val="56"/>
        </w:rPr>
        <w:t xml:space="preserve"> Learning Module</w:t>
      </w:r>
      <w:r w:rsidR="00F56A56">
        <w:rPr>
          <w:b/>
          <w:color w:val="C00000"/>
          <w:sz w:val="56"/>
        </w:rPr>
        <w:t xml:space="preserve"> </w:t>
      </w:r>
    </w:p>
    <w:p w14:paraId="299CA81A" w14:textId="77777777" w:rsidR="00980235" w:rsidRDefault="00980235" w:rsidP="004E56CF">
      <w:pPr>
        <w:jc w:val="center"/>
        <w:rPr>
          <w:b/>
          <w:sz w:val="32"/>
        </w:rPr>
      </w:pPr>
    </w:p>
    <w:p w14:paraId="79E9C3AF" w14:textId="77777777" w:rsidR="00F00AB7" w:rsidRPr="00980235" w:rsidRDefault="00F00AB7" w:rsidP="00F00AB7">
      <w:pPr>
        <w:jc w:val="center"/>
        <w:rPr>
          <w:b/>
          <w:sz w:val="28"/>
          <w:u w:val="single"/>
        </w:rPr>
      </w:pPr>
      <w:r w:rsidRPr="00980235">
        <w:rPr>
          <w:b/>
          <w:sz w:val="28"/>
          <w:u w:val="single"/>
        </w:rPr>
        <w:t xml:space="preserve">This </w:t>
      </w:r>
      <w:r w:rsidR="00980235" w:rsidRPr="00980235">
        <w:rPr>
          <w:b/>
          <w:sz w:val="28"/>
          <w:u w:val="single"/>
        </w:rPr>
        <w:t xml:space="preserve">learning module </w:t>
      </w:r>
      <w:r w:rsidRPr="00980235">
        <w:rPr>
          <w:b/>
          <w:sz w:val="28"/>
          <w:u w:val="single"/>
        </w:rPr>
        <w:t xml:space="preserve">contains </w:t>
      </w:r>
      <w:r w:rsidR="00980235" w:rsidRPr="00980235">
        <w:rPr>
          <w:b/>
          <w:sz w:val="28"/>
          <w:u w:val="single"/>
        </w:rPr>
        <w:t>seven units</w:t>
      </w:r>
      <w:r w:rsidRPr="00980235">
        <w:rPr>
          <w:b/>
          <w:sz w:val="28"/>
          <w:u w:val="single"/>
        </w:rPr>
        <w:t>:</w:t>
      </w:r>
    </w:p>
    <w:p w14:paraId="18051367" w14:textId="77777777" w:rsidR="000065A3" w:rsidRDefault="000065A3" w:rsidP="00F00AB7">
      <w:pPr>
        <w:jc w:val="center"/>
        <w:rPr>
          <w:sz w:val="28"/>
        </w:rPr>
      </w:pPr>
      <w:r>
        <w:rPr>
          <w:sz w:val="28"/>
        </w:rPr>
        <w:t>Knowledge Probe</w:t>
      </w:r>
      <w:r w:rsidR="00980235">
        <w:rPr>
          <w:sz w:val="28"/>
        </w:rPr>
        <w:t xml:space="preserve"> (pre-Quiz)</w:t>
      </w:r>
    </w:p>
    <w:p w14:paraId="15C60F97" w14:textId="77777777" w:rsidR="00F00AB7" w:rsidRDefault="00F00AB7" w:rsidP="00F00AB7">
      <w:pPr>
        <w:jc w:val="center"/>
        <w:rPr>
          <w:sz w:val="28"/>
        </w:rPr>
      </w:pPr>
      <w:r w:rsidRPr="00B37343">
        <w:rPr>
          <w:sz w:val="28"/>
        </w:rPr>
        <w:t>Primary Knowledge</w:t>
      </w:r>
      <w:r w:rsidR="00980235">
        <w:rPr>
          <w:sz w:val="28"/>
        </w:rPr>
        <w:t xml:space="preserve"> (Reading material)</w:t>
      </w:r>
    </w:p>
    <w:p w14:paraId="6A50DE08" w14:textId="77777777" w:rsidR="00F00AB7" w:rsidRDefault="00625F35" w:rsidP="004E56CF">
      <w:pPr>
        <w:jc w:val="center"/>
        <w:rPr>
          <w:sz w:val="28"/>
        </w:rPr>
      </w:pPr>
      <w:r>
        <w:rPr>
          <w:sz w:val="28"/>
        </w:rPr>
        <w:t>DNA Hybridization Activity</w:t>
      </w:r>
    </w:p>
    <w:p w14:paraId="3B62D25E" w14:textId="77777777" w:rsidR="00625F35" w:rsidRDefault="00625F35" w:rsidP="004E56CF">
      <w:pPr>
        <w:jc w:val="center"/>
        <w:rPr>
          <w:sz w:val="28"/>
        </w:rPr>
      </w:pPr>
      <w:r>
        <w:rPr>
          <w:sz w:val="28"/>
        </w:rPr>
        <w:t>DNA Microarray Terminology</w:t>
      </w:r>
      <w:r w:rsidR="00980235">
        <w:rPr>
          <w:sz w:val="28"/>
        </w:rPr>
        <w:t xml:space="preserve"> Activity</w:t>
      </w:r>
    </w:p>
    <w:p w14:paraId="592D247B" w14:textId="77777777" w:rsidR="00625F35" w:rsidRDefault="00116944" w:rsidP="00625F35">
      <w:pPr>
        <w:jc w:val="center"/>
        <w:rPr>
          <w:sz w:val="28"/>
        </w:rPr>
      </w:pPr>
      <w:r>
        <w:rPr>
          <w:sz w:val="28"/>
        </w:rPr>
        <w:t>DNA Microarray</w:t>
      </w:r>
      <w:r w:rsidR="00625F35">
        <w:rPr>
          <w:sz w:val="28"/>
        </w:rPr>
        <w:t xml:space="preserve"> Model Activity</w:t>
      </w:r>
    </w:p>
    <w:p w14:paraId="33DD75B3" w14:textId="77777777" w:rsidR="00625F35" w:rsidRDefault="00625F35" w:rsidP="00625F35">
      <w:pPr>
        <w:jc w:val="center"/>
        <w:rPr>
          <w:sz w:val="28"/>
        </w:rPr>
      </w:pPr>
      <w:proofErr w:type="gramStart"/>
      <w:r>
        <w:rPr>
          <w:sz w:val="28"/>
        </w:rPr>
        <w:t>DNA Microarray – An Ethical Dilemma?</w:t>
      </w:r>
      <w:proofErr w:type="gramEnd"/>
    </w:p>
    <w:p w14:paraId="51F926E6" w14:textId="77777777" w:rsidR="00625F35" w:rsidRDefault="000065A3" w:rsidP="00625F35">
      <w:pPr>
        <w:jc w:val="center"/>
        <w:rPr>
          <w:sz w:val="28"/>
        </w:rPr>
      </w:pPr>
      <w:r>
        <w:rPr>
          <w:sz w:val="28"/>
        </w:rPr>
        <w:t xml:space="preserve">Final </w:t>
      </w:r>
      <w:r w:rsidR="00625F35">
        <w:rPr>
          <w:sz w:val="28"/>
        </w:rPr>
        <w:t>Assessment</w:t>
      </w:r>
    </w:p>
    <w:p w14:paraId="5E561B59" w14:textId="77777777" w:rsidR="00625F35" w:rsidRDefault="00625F35" w:rsidP="00625F35">
      <w:pPr>
        <w:jc w:val="center"/>
        <w:rPr>
          <w:sz w:val="28"/>
        </w:rPr>
      </w:pPr>
    </w:p>
    <w:p w14:paraId="2863FE59" w14:textId="77777777" w:rsidR="00980235" w:rsidRDefault="00980235" w:rsidP="00F00AB7">
      <w:pPr>
        <w:jc w:val="center"/>
        <w:rPr>
          <w:i/>
          <w:sz w:val="28"/>
        </w:rPr>
      </w:pPr>
      <w:r>
        <w:rPr>
          <w:i/>
          <w:sz w:val="28"/>
        </w:rPr>
        <w:t>This learning module provides an overview of DNA microarrays – types of arrays, applications, interpretation, design, and fabrication.  Activities provide the opportunity for students to gain a better understanding of these concepts as well as to discuss the ethical questions surrounding some of the applications and possibilities of these arrays.</w:t>
      </w:r>
    </w:p>
    <w:p w14:paraId="1F216E15" w14:textId="77777777" w:rsidR="00980235" w:rsidRDefault="00980235" w:rsidP="00F00AB7">
      <w:pPr>
        <w:jc w:val="center"/>
        <w:rPr>
          <w:i/>
          <w:sz w:val="28"/>
        </w:rPr>
      </w:pPr>
    </w:p>
    <w:p w14:paraId="6088D59F" w14:textId="77777777" w:rsidR="00F00AB7" w:rsidRPr="00980235" w:rsidRDefault="00980235" w:rsidP="00F00AB7">
      <w:pPr>
        <w:jc w:val="center"/>
        <w:rPr>
          <w:i/>
          <w:sz w:val="28"/>
        </w:rPr>
      </w:pPr>
      <w:r w:rsidRPr="00980235">
        <w:rPr>
          <w:i/>
          <w:sz w:val="28"/>
        </w:rPr>
        <w:t>A learning module map is provided that is</w:t>
      </w:r>
      <w:r w:rsidR="00F00AB7" w:rsidRPr="00980235">
        <w:rPr>
          <w:i/>
          <w:sz w:val="28"/>
        </w:rPr>
        <w:t xml:space="preserve"> a suggested outline on how to use this learning module.</w:t>
      </w:r>
    </w:p>
    <w:p w14:paraId="7C78253A" w14:textId="77777777" w:rsidR="00F00AB7" w:rsidRPr="00980235" w:rsidRDefault="00F00AB7" w:rsidP="00F00AB7">
      <w:pPr>
        <w:jc w:val="center"/>
        <w:rPr>
          <w:sz w:val="28"/>
        </w:rPr>
      </w:pPr>
    </w:p>
    <w:p w14:paraId="28391490" w14:textId="77777777" w:rsidR="004E56CF" w:rsidRPr="00980235" w:rsidRDefault="00F00AB7" w:rsidP="004E56CF">
      <w:pPr>
        <w:jc w:val="center"/>
        <w:rPr>
          <w:sz w:val="28"/>
        </w:rPr>
      </w:pPr>
      <w:r w:rsidRPr="00980235">
        <w:rPr>
          <w:sz w:val="28"/>
        </w:rPr>
        <w:t>T</w:t>
      </w:r>
      <w:r w:rsidR="004E56CF" w:rsidRPr="00980235">
        <w:rPr>
          <w:sz w:val="28"/>
        </w:rPr>
        <w:t>arget audiences: High School, Community College</w:t>
      </w:r>
      <w:r w:rsidR="000065A3" w:rsidRPr="00980235">
        <w:rPr>
          <w:sz w:val="28"/>
        </w:rPr>
        <w:t>, University</w:t>
      </w:r>
    </w:p>
    <w:p w14:paraId="30D6A0C5" w14:textId="77777777" w:rsidR="004E56CF" w:rsidRDefault="004E56CF" w:rsidP="004E56CF">
      <w:pPr>
        <w:jc w:val="center"/>
        <w:rPr>
          <w:b/>
          <w:sz w:val="32"/>
        </w:rPr>
      </w:pPr>
    </w:p>
    <w:p w14:paraId="34E271D8" w14:textId="77777777" w:rsidR="004E56CF" w:rsidRDefault="004E56CF" w:rsidP="004E56CF">
      <w:pPr>
        <w:jc w:val="center"/>
        <w:rPr>
          <w:b/>
          <w:sz w:val="32"/>
        </w:rPr>
      </w:pPr>
    </w:p>
    <w:p w14:paraId="6E3641DC" w14:textId="77777777" w:rsidR="00980235" w:rsidRDefault="00980235" w:rsidP="00980235">
      <w:pPr>
        <w:jc w:val="center"/>
      </w:pPr>
      <w:r>
        <w:t>Made possible through grants from the National Science Foundation Department of Undergraduate Education #0830384, 0902411, and 1205138.</w:t>
      </w:r>
    </w:p>
    <w:p w14:paraId="32897F52" w14:textId="77777777" w:rsidR="00980235" w:rsidRDefault="00980235" w:rsidP="00980235">
      <w:pPr>
        <w:jc w:val="center"/>
      </w:pPr>
    </w:p>
    <w:p w14:paraId="5FE643EE" w14:textId="77777777" w:rsidR="00980235" w:rsidRDefault="00980235" w:rsidP="00980235">
      <w:pPr>
        <w:jc w:val="center"/>
      </w:pPr>
      <w:r>
        <w:t>Any opinions, findings and conclusions or recommendations expressed in this material are those of the authors and creators, and do not necessarily reflect the views of the National Science Foundation.</w:t>
      </w:r>
    </w:p>
    <w:p w14:paraId="1FC8E4D1" w14:textId="77777777" w:rsidR="00980235" w:rsidRDefault="00980235" w:rsidP="00980235">
      <w:pPr>
        <w:rPr>
          <w:b/>
          <w:sz w:val="32"/>
        </w:rPr>
      </w:pPr>
    </w:p>
    <w:p w14:paraId="78FEFA38" w14:textId="77777777" w:rsidR="00980235" w:rsidRDefault="00980235" w:rsidP="00980235">
      <w:pPr>
        <w:jc w:val="center"/>
      </w:pPr>
      <w:r>
        <w:t>Southwest Center for Microsystems Education (SCME) NSF ATE Center</w:t>
      </w:r>
    </w:p>
    <w:p w14:paraId="68D21D71" w14:textId="53B2B32A" w:rsidR="00980235" w:rsidRDefault="00AB093F" w:rsidP="00980235">
      <w:pPr>
        <w:jc w:val="center"/>
      </w:pPr>
      <w:r>
        <w:t>© 2011</w:t>
      </w:r>
      <w:r w:rsidR="00980235">
        <w:t xml:space="preserve"> Regents of the University of New Mexico</w:t>
      </w:r>
    </w:p>
    <w:p w14:paraId="5FC075DB" w14:textId="77777777" w:rsidR="00980235" w:rsidRDefault="00980235" w:rsidP="00980235">
      <w:pPr>
        <w:jc w:val="center"/>
      </w:pPr>
    </w:p>
    <w:p w14:paraId="75762B6C" w14:textId="77777777" w:rsidR="00980235" w:rsidRDefault="00980235" w:rsidP="00980235">
      <w:pPr>
        <w:jc w:val="center"/>
      </w:pPr>
      <w:r>
        <w:t>Content is protected by the CC Attribution Non-Commercial Share Alike license.</w:t>
      </w:r>
    </w:p>
    <w:p w14:paraId="516CB868" w14:textId="77777777" w:rsidR="00980235" w:rsidRDefault="00980235" w:rsidP="00980235">
      <w:pPr>
        <w:jc w:val="center"/>
      </w:pPr>
    </w:p>
    <w:p w14:paraId="52EB5675" w14:textId="77777777" w:rsidR="00980235" w:rsidRPr="006A6E75" w:rsidRDefault="00980235" w:rsidP="00980235">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296096D4" w14:textId="77777777" w:rsidR="00980235" w:rsidRDefault="00980235" w:rsidP="00980235">
      <w:pPr>
        <w:rPr>
          <w:b/>
          <w:sz w:val="32"/>
        </w:rPr>
      </w:pPr>
    </w:p>
    <w:p w14:paraId="79871210" w14:textId="77777777" w:rsidR="00D70354" w:rsidRPr="00B93D43" w:rsidRDefault="00994CF3" w:rsidP="00B93D43">
      <w:pPr>
        <w:jc w:val="center"/>
        <w:rPr>
          <w:b/>
          <w:sz w:val="32"/>
        </w:rPr>
      </w:pPr>
      <w:r w:rsidRPr="00B93D43">
        <w:rPr>
          <w:b/>
          <w:sz w:val="32"/>
        </w:rPr>
        <w:lastRenderedPageBreak/>
        <w:t xml:space="preserve">Learning Module </w:t>
      </w:r>
      <w:r w:rsidR="0008239A" w:rsidRPr="00B93D43">
        <w:rPr>
          <w:b/>
          <w:sz w:val="32"/>
        </w:rPr>
        <w:t xml:space="preserve">Map for </w:t>
      </w:r>
      <w:r w:rsidR="00643338" w:rsidRPr="00B93D43">
        <w:rPr>
          <w:b/>
          <w:sz w:val="32"/>
        </w:rPr>
        <w:t>DNA Microarray</w:t>
      </w:r>
    </w:p>
    <w:p w14:paraId="4DCCE1DA" w14:textId="77777777" w:rsidR="00D8382D" w:rsidRPr="004B4CE7" w:rsidRDefault="00D8382D" w:rsidP="00D8382D"/>
    <w:p w14:paraId="480153B8" w14:textId="77777777" w:rsidR="0008239A" w:rsidRPr="003F6700" w:rsidRDefault="0008239A" w:rsidP="00D8382D">
      <w:pPr>
        <w:spacing w:line="360" w:lineRule="auto"/>
        <w:rPr>
          <w:u w:val="single"/>
        </w:rPr>
      </w:pPr>
      <w:r w:rsidRPr="004B4CE7">
        <w:t xml:space="preserve">Learning Module:  </w:t>
      </w:r>
      <w:r w:rsidR="00643338">
        <w:rPr>
          <w:u w:val="single"/>
        </w:rPr>
        <w:t>DNA Microarray</w:t>
      </w:r>
    </w:p>
    <w:p w14:paraId="75F5866B" w14:textId="77777777" w:rsidR="00994CF3" w:rsidRDefault="00B423B5" w:rsidP="00D8382D">
      <w:pPr>
        <w:spacing w:line="360" w:lineRule="auto"/>
      </w:pPr>
      <w:r>
        <w:t xml:space="preserve">Learning Module </w:t>
      </w:r>
      <w:r w:rsidR="00980235">
        <w:t>units:</w:t>
      </w:r>
      <w:r w:rsidR="00D8382D" w:rsidRPr="004B4CE7">
        <w:t xml:space="preserve"> </w:t>
      </w:r>
    </w:p>
    <w:p w14:paraId="6732A922" w14:textId="77777777" w:rsidR="00B423B5" w:rsidRDefault="00B423B5" w:rsidP="001D2540">
      <w:pPr>
        <w:numPr>
          <w:ilvl w:val="0"/>
          <w:numId w:val="8"/>
        </w:numPr>
      </w:pPr>
      <w:r>
        <w:t>Knowledge Probe (pre-assessment)</w:t>
      </w:r>
    </w:p>
    <w:p w14:paraId="1D8F7DB5" w14:textId="77777777" w:rsidR="00643338" w:rsidRDefault="00643338" w:rsidP="001D2540">
      <w:pPr>
        <w:numPr>
          <w:ilvl w:val="0"/>
          <w:numId w:val="8"/>
        </w:numPr>
      </w:pPr>
      <w:r>
        <w:t>DNA Microarray PK</w:t>
      </w:r>
    </w:p>
    <w:p w14:paraId="24D64200" w14:textId="77777777" w:rsidR="00643338" w:rsidRDefault="00643338" w:rsidP="001D2540">
      <w:pPr>
        <w:numPr>
          <w:ilvl w:val="0"/>
          <w:numId w:val="8"/>
        </w:numPr>
      </w:pPr>
      <w:r>
        <w:t>DNA Hybridization Activity</w:t>
      </w:r>
    </w:p>
    <w:p w14:paraId="4AAECB26" w14:textId="77777777" w:rsidR="00643338" w:rsidRDefault="00643338" w:rsidP="001D2540">
      <w:pPr>
        <w:numPr>
          <w:ilvl w:val="0"/>
          <w:numId w:val="8"/>
        </w:numPr>
      </w:pPr>
      <w:r>
        <w:t>DNA Microarray Terminology Activity</w:t>
      </w:r>
    </w:p>
    <w:p w14:paraId="2EB43FC8" w14:textId="77777777" w:rsidR="00643338" w:rsidRDefault="00116944" w:rsidP="001D2540">
      <w:pPr>
        <w:numPr>
          <w:ilvl w:val="0"/>
          <w:numId w:val="8"/>
        </w:numPr>
      </w:pPr>
      <w:r>
        <w:t>DNA Microarray</w:t>
      </w:r>
      <w:r w:rsidR="00643338">
        <w:t xml:space="preserve"> Model Activity (Kit available through SCME)</w:t>
      </w:r>
    </w:p>
    <w:p w14:paraId="53FFA05D" w14:textId="77777777" w:rsidR="00643338" w:rsidRDefault="00643338" w:rsidP="001D2540">
      <w:pPr>
        <w:numPr>
          <w:ilvl w:val="0"/>
          <w:numId w:val="8"/>
        </w:numPr>
      </w:pPr>
      <w:r>
        <w:t>DNA Microarray – An Ethical Dilemma? (Activity)</w:t>
      </w:r>
    </w:p>
    <w:p w14:paraId="10B7FF48" w14:textId="77777777" w:rsidR="00D8382D" w:rsidRPr="004A6066" w:rsidRDefault="00643338" w:rsidP="001D2540">
      <w:pPr>
        <w:numPr>
          <w:ilvl w:val="0"/>
          <w:numId w:val="8"/>
        </w:numPr>
      </w:pPr>
      <w:r>
        <w:t>Assessment</w:t>
      </w:r>
      <w:r w:rsidR="004C7211">
        <w:fldChar w:fldCharType="begin"/>
      </w:r>
      <w:r w:rsidR="004C7211">
        <w:instrText xml:space="preserve"> FILLIN "What tools and/or materials are used in the operation?"\d "" \* MERGEFORMAT </w:instrText>
      </w:r>
      <w:r w:rsidR="004C7211">
        <w:fldChar w:fldCharType="end"/>
      </w:r>
    </w:p>
    <w:p w14:paraId="7DC92B6B" w14:textId="77777777" w:rsidR="00D8382D" w:rsidRDefault="00D8382D" w:rsidP="00D8382D"/>
    <w:p w14:paraId="2993A5E7" w14:textId="77777777" w:rsidR="003F6700" w:rsidRDefault="003F6700" w:rsidP="00D8382D">
      <w:r w:rsidRPr="004E56CF">
        <w:rPr>
          <w:b/>
        </w:rPr>
        <w:t>Following is a suggested map on the implementation of this learning module</w:t>
      </w:r>
      <w:r>
        <w:t>.</w:t>
      </w:r>
      <w:r w:rsidR="00B66EF3">
        <w:t xml:space="preserve">  This map is strictly </w:t>
      </w:r>
      <w:r w:rsidR="00980235">
        <w:t>a suggestion.  You may use any unit</w:t>
      </w:r>
      <w:r w:rsidR="00B66EF3">
        <w:t xml:space="preserve"> in this learning module as a stand-alone unit or activity OR in any sequence that best fits your classroom.</w:t>
      </w:r>
    </w:p>
    <w:p w14:paraId="2050567A" w14:textId="77777777" w:rsidR="003F6700" w:rsidRPr="004B4CE7" w:rsidRDefault="003F6700" w:rsidP="00D8382D"/>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D8382D" w:rsidRPr="004B4CE7" w14:paraId="34129D0C" w14:textId="77777777" w:rsidTr="005D033C">
        <w:tc>
          <w:tcPr>
            <w:tcW w:w="2995" w:type="dxa"/>
          </w:tcPr>
          <w:p w14:paraId="45124BB4" w14:textId="77777777" w:rsidR="00D8382D" w:rsidRPr="004B4CE7" w:rsidRDefault="00D8382D" w:rsidP="00143292">
            <w:pPr>
              <w:jc w:val="center"/>
              <w:rPr>
                <w:b/>
                <w:bCs/>
              </w:rPr>
            </w:pPr>
            <w:r w:rsidRPr="004B4CE7">
              <w:rPr>
                <w:b/>
                <w:bCs/>
              </w:rPr>
              <w:t>IMPORTANT STEPS</w:t>
            </w:r>
          </w:p>
        </w:tc>
        <w:tc>
          <w:tcPr>
            <w:tcW w:w="3420" w:type="dxa"/>
          </w:tcPr>
          <w:p w14:paraId="69EF19DF" w14:textId="77777777" w:rsidR="00D8382D" w:rsidRPr="004B4CE7" w:rsidRDefault="00D8382D" w:rsidP="00143292">
            <w:pPr>
              <w:jc w:val="center"/>
              <w:rPr>
                <w:b/>
                <w:bCs/>
              </w:rPr>
            </w:pPr>
            <w:r w:rsidRPr="004B4CE7">
              <w:rPr>
                <w:b/>
                <w:bCs/>
              </w:rPr>
              <w:t>KEY POINTS</w:t>
            </w:r>
          </w:p>
        </w:tc>
        <w:tc>
          <w:tcPr>
            <w:tcW w:w="3240" w:type="dxa"/>
          </w:tcPr>
          <w:p w14:paraId="14C065EB" w14:textId="77777777" w:rsidR="00D8382D" w:rsidRPr="004B4CE7" w:rsidRDefault="00D8382D" w:rsidP="00143292">
            <w:pPr>
              <w:jc w:val="center"/>
              <w:rPr>
                <w:b/>
                <w:bCs/>
              </w:rPr>
            </w:pPr>
            <w:r w:rsidRPr="004B4CE7">
              <w:rPr>
                <w:b/>
                <w:bCs/>
              </w:rPr>
              <w:t>REASONS</w:t>
            </w:r>
          </w:p>
        </w:tc>
      </w:tr>
      <w:tr w:rsidR="00B423B5" w:rsidRPr="004B4CE7" w14:paraId="49E74FC3" w14:textId="77777777" w:rsidTr="005D033C">
        <w:trPr>
          <w:cantSplit/>
          <w:trHeight w:val="2303"/>
        </w:trPr>
        <w:tc>
          <w:tcPr>
            <w:tcW w:w="2995" w:type="dxa"/>
            <w:vAlign w:val="center"/>
          </w:tcPr>
          <w:p w14:paraId="491FA36F" w14:textId="77777777" w:rsidR="00B423B5" w:rsidRDefault="00B423B5" w:rsidP="00ED1F8B">
            <w:pPr>
              <w:pStyle w:val="Header"/>
            </w:pPr>
            <w:r>
              <w:t>Knowledge Probe (KP)</w:t>
            </w:r>
          </w:p>
        </w:tc>
        <w:tc>
          <w:tcPr>
            <w:tcW w:w="3420" w:type="dxa"/>
            <w:vAlign w:val="center"/>
          </w:tcPr>
          <w:p w14:paraId="5DCDBD80" w14:textId="77777777" w:rsidR="00B423B5" w:rsidRDefault="00B423B5" w:rsidP="000A691F">
            <w:pPr>
              <w:pStyle w:val="BulletList"/>
              <w:numPr>
                <w:ilvl w:val="0"/>
                <w:numId w:val="0"/>
              </w:numPr>
              <w:ind w:right="450"/>
            </w:pPr>
            <w:r>
              <w:t>This is a pre-assessment that the participants should take prior to starting this learning module.</w:t>
            </w:r>
          </w:p>
        </w:tc>
        <w:tc>
          <w:tcPr>
            <w:tcW w:w="3240" w:type="dxa"/>
            <w:vAlign w:val="center"/>
          </w:tcPr>
          <w:p w14:paraId="38EBD215" w14:textId="77777777" w:rsidR="00B423B5" w:rsidRDefault="00B423B5" w:rsidP="00E62584">
            <w:pPr>
              <w:pStyle w:val="BulletList"/>
              <w:numPr>
                <w:ilvl w:val="0"/>
                <w:numId w:val="0"/>
              </w:numPr>
              <w:ind w:right="450"/>
            </w:pPr>
            <w:r>
              <w:t xml:space="preserve">This KP will determine the participants’ current knowledge of DNA microarrays. </w:t>
            </w:r>
            <w:r w:rsidR="00E62584">
              <w:t>This KP c</w:t>
            </w:r>
            <w:r>
              <w:t>ould be compared with the Final Assessment to determine a level of learning.</w:t>
            </w:r>
          </w:p>
        </w:tc>
      </w:tr>
      <w:tr w:rsidR="001A538D" w:rsidRPr="004B4CE7" w14:paraId="5EB9F9CA" w14:textId="77777777" w:rsidTr="005D033C">
        <w:trPr>
          <w:cantSplit/>
          <w:trHeight w:val="2303"/>
        </w:trPr>
        <w:tc>
          <w:tcPr>
            <w:tcW w:w="2995" w:type="dxa"/>
            <w:vAlign w:val="center"/>
          </w:tcPr>
          <w:p w14:paraId="49EBC767" w14:textId="77777777" w:rsidR="001A538D" w:rsidRDefault="001A538D" w:rsidP="00ED1F8B">
            <w:pPr>
              <w:pStyle w:val="Header"/>
            </w:pPr>
            <w:r>
              <w:t>Inquiry activity</w:t>
            </w:r>
            <w:r w:rsidR="00B423B5">
              <w:t xml:space="preserve"> 1</w:t>
            </w:r>
          </w:p>
        </w:tc>
        <w:tc>
          <w:tcPr>
            <w:tcW w:w="3420" w:type="dxa"/>
            <w:vAlign w:val="center"/>
          </w:tcPr>
          <w:p w14:paraId="754D92E8" w14:textId="77777777" w:rsidR="001A538D" w:rsidRDefault="001A538D" w:rsidP="000A691F">
            <w:pPr>
              <w:pStyle w:val="BulletList"/>
              <w:numPr>
                <w:ilvl w:val="0"/>
                <w:numId w:val="0"/>
              </w:numPr>
              <w:ind w:right="450"/>
            </w:pPr>
            <w:r>
              <w:t>Ask the participants the following:</w:t>
            </w:r>
          </w:p>
          <w:p w14:paraId="3C09BBFA" w14:textId="77777777" w:rsidR="001A538D" w:rsidRDefault="001A538D" w:rsidP="000A691F">
            <w:pPr>
              <w:pStyle w:val="BulletList"/>
              <w:numPr>
                <w:ilvl w:val="0"/>
                <w:numId w:val="0"/>
              </w:numPr>
              <w:ind w:right="450"/>
            </w:pPr>
            <w:r w:rsidRPr="001A538D">
              <w:rPr>
                <w:i/>
              </w:rPr>
              <w:t>What attributes</w:t>
            </w:r>
            <w:r>
              <w:rPr>
                <w:i/>
              </w:rPr>
              <w:t xml:space="preserve"> </w:t>
            </w:r>
            <w:r w:rsidRPr="001A538D">
              <w:rPr>
                <w:i/>
              </w:rPr>
              <w:t>(physical and emotionally</w:t>
            </w:r>
            <w:r w:rsidR="00614DF9">
              <w:rPr>
                <w:i/>
              </w:rPr>
              <w:t>)</w:t>
            </w:r>
            <w:r w:rsidRPr="001A538D">
              <w:rPr>
                <w:i/>
              </w:rPr>
              <w:t xml:space="preserve"> do you think you inherited from your parents?  </w:t>
            </w:r>
            <w:r w:rsidR="00614DF9">
              <w:rPr>
                <w:i/>
              </w:rPr>
              <w:t>(Many of these attributes are inherited “genes”.)</w:t>
            </w:r>
          </w:p>
          <w:p w14:paraId="5C7D3CA9" w14:textId="77777777" w:rsidR="001A538D" w:rsidRDefault="001A538D" w:rsidP="001A538D"/>
          <w:p w14:paraId="4B8D0D3D" w14:textId="77777777" w:rsidR="001A538D" w:rsidRPr="001A538D" w:rsidRDefault="00614DF9" w:rsidP="001A538D">
            <w:pPr>
              <w:rPr>
                <w:i/>
              </w:rPr>
            </w:pPr>
            <w:r>
              <w:rPr>
                <w:i/>
              </w:rPr>
              <w:t>Today they can</w:t>
            </w:r>
            <w:r w:rsidR="001A538D">
              <w:rPr>
                <w:i/>
              </w:rPr>
              <w:t xml:space="preserve"> actually answer this question by comparing your genes to those of your parents</w:t>
            </w:r>
            <w:r>
              <w:rPr>
                <w:i/>
              </w:rPr>
              <w:t>.  How do you think they do that?</w:t>
            </w:r>
          </w:p>
        </w:tc>
        <w:tc>
          <w:tcPr>
            <w:tcW w:w="3240" w:type="dxa"/>
            <w:vAlign w:val="center"/>
          </w:tcPr>
          <w:p w14:paraId="7D41C1EF" w14:textId="77777777" w:rsidR="001A538D" w:rsidRDefault="001A538D" w:rsidP="00614DF9">
            <w:pPr>
              <w:pStyle w:val="BulletList"/>
              <w:numPr>
                <w:ilvl w:val="0"/>
                <w:numId w:val="0"/>
              </w:numPr>
              <w:ind w:right="450"/>
            </w:pPr>
            <w:r>
              <w:t>This will get the participants thinking about “genes” and DNA and cre</w:t>
            </w:r>
            <w:r w:rsidR="00614DF9">
              <w:t>ate a curiosity of “how” we can compare genes or even identify specific genes in an individual.</w:t>
            </w:r>
          </w:p>
        </w:tc>
      </w:tr>
      <w:tr w:rsidR="00B423B5" w:rsidRPr="004B4CE7" w14:paraId="20951CBC" w14:textId="77777777" w:rsidTr="005D033C">
        <w:trPr>
          <w:cantSplit/>
          <w:trHeight w:val="2303"/>
        </w:trPr>
        <w:tc>
          <w:tcPr>
            <w:tcW w:w="2995" w:type="dxa"/>
            <w:vAlign w:val="center"/>
          </w:tcPr>
          <w:p w14:paraId="1FB09FEA" w14:textId="77777777" w:rsidR="00B423B5" w:rsidRDefault="00B423B5" w:rsidP="00ED1F8B">
            <w:pPr>
              <w:pStyle w:val="Header"/>
            </w:pPr>
            <w:r>
              <w:lastRenderedPageBreak/>
              <w:t>Inquiry activity 2</w:t>
            </w:r>
          </w:p>
        </w:tc>
        <w:tc>
          <w:tcPr>
            <w:tcW w:w="3420" w:type="dxa"/>
            <w:vAlign w:val="center"/>
          </w:tcPr>
          <w:p w14:paraId="55F38C34" w14:textId="77777777" w:rsidR="00B423B5" w:rsidRDefault="00B423B5" w:rsidP="000A691F">
            <w:pPr>
              <w:pStyle w:val="BulletList"/>
              <w:numPr>
                <w:ilvl w:val="0"/>
                <w:numId w:val="0"/>
              </w:numPr>
              <w:ind w:right="450"/>
            </w:pPr>
            <w:r>
              <w:t xml:space="preserve">Assign each student a letter A, T, G, or C.  Have half of the students create </w:t>
            </w:r>
            <w:proofErr w:type="gramStart"/>
            <w:r>
              <w:t>a</w:t>
            </w:r>
            <w:proofErr w:type="gramEnd"/>
            <w:r>
              <w:t xml:space="preserve"> </w:t>
            </w:r>
            <w:proofErr w:type="spellStart"/>
            <w:r>
              <w:t>ssDNA</w:t>
            </w:r>
            <w:proofErr w:type="spellEnd"/>
            <w:r>
              <w:t xml:space="preserve"> sequence.  Have the other half “match” correctly to the sequence. Questions that you could ask:</w:t>
            </w:r>
          </w:p>
          <w:p w14:paraId="7B568991" w14:textId="77777777" w:rsidR="00B423B5" w:rsidRDefault="00B423B5" w:rsidP="00B423B5">
            <w:pPr>
              <w:rPr>
                <w:i/>
              </w:rPr>
            </w:pPr>
            <w:r>
              <w:rPr>
                <w:i/>
              </w:rPr>
              <w:t>What have you just formed?</w:t>
            </w:r>
          </w:p>
          <w:p w14:paraId="41E88858" w14:textId="77777777" w:rsidR="00B423B5" w:rsidRDefault="00B423B5" w:rsidP="00B423B5">
            <w:pPr>
              <w:rPr>
                <w:i/>
              </w:rPr>
            </w:pPr>
            <w:r>
              <w:rPr>
                <w:i/>
              </w:rPr>
              <w:t xml:space="preserve">What happens during transcription?(the </w:t>
            </w:r>
            <w:proofErr w:type="spellStart"/>
            <w:r>
              <w:rPr>
                <w:i/>
              </w:rPr>
              <w:t>dDNA</w:t>
            </w:r>
            <w:proofErr w:type="spellEnd"/>
            <w:r>
              <w:rPr>
                <w:i/>
              </w:rPr>
              <w:t xml:space="preserve"> separates)</w:t>
            </w:r>
          </w:p>
          <w:p w14:paraId="10C37DCD" w14:textId="77777777" w:rsidR="00B423B5" w:rsidRDefault="00B423B5" w:rsidP="00B423B5">
            <w:pPr>
              <w:rPr>
                <w:i/>
              </w:rPr>
            </w:pPr>
            <w:r>
              <w:rPr>
                <w:i/>
              </w:rPr>
              <w:t xml:space="preserve">What happens during reverse transcription? (the 2 </w:t>
            </w:r>
            <w:proofErr w:type="spellStart"/>
            <w:r>
              <w:rPr>
                <w:i/>
              </w:rPr>
              <w:t>ssDNAs</w:t>
            </w:r>
            <w:proofErr w:type="spellEnd"/>
            <w:r>
              <w:rPr>
                <w:i/>
              </w:rPr>
              <w:t xml:space="preserve"> joined together)</w:t>
            </w:r>
          </w:p>
          <w:p w14:paraId="36BDCF2E" w14:textId="77777777" w:rsidR="00B423B5" w:rsidRDefault="00E62584" w:rsidP="00B423B5">
            <w:pPr>
              <w:rPr>
                <w:i/>
              </w:rPr>
            </w:pPr>
            <w:r>
              <w:rPr>
                <w:i/>
              </w:rPr>
              <w:t>What if</w:t>
            </w:r>
            <w:r w:rsidR="00B423B5">
              <w:rPr>
                <w:i/>
              </w:rPr>
              <w:t xml:space="preserve"> the second </w:t>
            </w:r>
            <w:proofErr w:type="spellStart"/>
            <w:r w:rsidR="00B423B5">
              <w:rPr>
                <w:i/>
              </w:rPr>
              <w:t>ssDNA</w:t>
            </w:r>
            <w:proofErr w:type="spellEnd"/>
            <w:r w:rsidR="00B423B5">
              <w:rPr>
                <w:i/>
              </w:rPr>
              <w:t xml:space="preserve"> is from another source and joins to the original </w:t>
            </w:r>
            <w:proofErr w:type="spellStart"/>
            <w:r w:rsidR="00B423B5">
              <w:rPr>
                <w:i/>
              </w:rPr>
              <w:t>ssDNA</w:t>
            </w:r>
            <w:proofErr w:type="spellEnd"/>
            <w:r w:rsidR="00B423B5">
              <w:rPr>
                <w:i/>
              </w:rPr>
              <w:t xml:space="preserve"> – what do you have? (a hybrid)</w:t>
            </w:r>
          </w:p>
          <w:p w14:paraId="2AC1E9E9" w14:textId="77777777" w:rsidR="00B423B5" w:rsidRPr="00B423B5" w:rsidRDefault="00B423B5" w:rsidP="00B423B5">
            <w:pPr>
              <w:rPr>
                <w:i/>
              </w:rPr>
            </w:pPr>
            <w:r>
              <w:rPr>
                <w:i/>
              </w:rPr>
              <w:t>What does this have to do with DNA microarrays?</w:t>
            </w:r>
          </w:p>
        </w:tc>
        <w:tc>
          <w:tcPr>
            <w:tcW w:w="3240" w:type="dxa"/>
            <w:vAlign w:val="center"/>
          </w:tcPr>
          <w:p w14:paraId="6C374D15" w14:textId="77777777" w:rsidR="00B423B5" w:rsidRDefault="00B423B5" w:rsidP="00614DF9">
            <w:pPr>
              <w:pStyle w:val="BulletList"/>
              <w:numPr>
                <w:ilvl w:val="0"/>
                <w:numId w:val="0"/>
              </w:numPr>
              <w:ind w:right="450"/>
            </w:pPr>
            <w:r>
              <w:t>This activity gets the participants thinking about DNA and the role of DNA in DNA microarrays.  It also ensures that they understand basic DNA terminology such as transcription, reverse transcription, and hybridization.</w:t>
            </w:r>
          </w:p>
        </w:tc>
      </w:tr>
      <w:tr w:rsidR="00D8382D" w:rsidRPr="004B4CE7" w14:paraId="6FCC332F" w14:textId="77777777" w:rsidTr="005D033C">
        <w:trPr>
          <w:cantSplit/>
          <w:trHeight w:val="2303"/>
        </w:trPr>
        <w:tc>
          <w:tcPr>
            <w:tcW w:w="2995" w:type="dxa"/>
            <w:vAlign w:val="center"/>
          </w:tcPr>
          <w:p w14:paraId="137C26C0" w14:textId="77777777" w:rsidR="00E95067" w:rsidRDefault="00E95067" w:rsidP="00ED1F8B">
            <w:pPr>
              <w:pStyle w:val="Header"/>
            </w:pPr>
            <w:r>
              <w:t>Assign the primary knowledge (PK) unit as a reading assignment.</w:t>
            </w:r>
          </w:p>
          <w:p w14:paraId="1CE74E0C" w14:textId="77777777" w:rsidR="00E95067" w:rsidRDefault="00E95067" w:rsidP="00ED1F8B">
            <w:pPr>
              <w:pStyle w:val="Header"/>
            </w:pPr>
          </w:p>
          <w:p w14:paraId="70A9E1F9" w14:textId="77777777" w:rsidR="00E95067" w:rsidRPr="00DC6B79" w:rsidRDefault="00E95067" w:rsidP="00E95067">
            <w:pPr>
              <w:pStyle w:val="Header"/>
            </w:pPr>
            <w:r>
              <w:t xml:space="preserve">Review the </w:t>
            </w:r>
            <w:r w:rsidR="00ED1F8B">
              <w:rPr>
                <w:u w:val="single"/>
              </w:rPr>
              <w:t>DNA Microarray</w:t>
            </w:r>
            <w:r w:rsidR="007A3184" w:rsidRPr="001D2540">
              <w:rPr>
                <w:u w:val="single"/>
              </w:rPr>
              <w:t xml:space="preserve"> PK</w:t>
            </w:r>
            <w:r w:rsidR="00DC6B79">
              <w:t xml:space="preserve"> and have the participant complete the DNA Hybridization Activity.</w:t>
            </w:r>
            <w:r>
              <w:t xml:space="preserve">  </w:t>
            </w:r>
          </w:p>
        </w:tc>
        <w:tc>
          <w:tcPr>
            <w:tcW w:w="3420" w:type="dxa"/>
            <w:vAlign w:val="center"/>
          </w:tcPr>
          <w:p w14:paraId="404EEF77" w14:textId="77777777" w:rsidR="003F6700" w:rsidRDefault="003F6700" w:rsidP="000A691F">
            <w:pPr>
              <w:pStyle w:val="BulletList"/>
              <w:numPr>
                <w:ilvl w:val="0"/>
                <w:numId w:val="0"/>
              </w:numPr>
              <w:ind w:right="450"/>
            </w:pPr>
          </w:p>
          <w:p w14:paraId="2F457230" w14:textId="77777777" w:rsidR="00ED1F8B" w:rsidRDefault="00ED1F8B" w:rsidP="007A3184">
            <w:r>
              <w:t xml:space="preserve">The DNA Hybridization Activity </w:t>
            </w:r>
            <w:r w:rsidR="00614DF9">
              <w:t>should</w:t>
            </w:r>
            <w:r>
              <w:t xml:space="preserve"> be completed when indicated in the PK.  This</w:t>
            </w:r>
            <w:r w:rsidR="00DC6B79">
              <w:t xml:space="preserve"> activity uses</w:t>
            </w:r>
            <w:r>
              <w:t xml:space="preserve"> an online tutorial. </w:t>
            </w:r>
          </w:p>
          <w:p w14:paraId="163A59A2" w14:textId="77777777" w:rsidR="00ED1F8B" w:rsidRPr="007A3184" w:rsidRDefault="00ED1F8B" w:rsidP="007A3184"/>
          <w:p w14:paraId="578D462F" w14:textId="77777777" w:rsidR="00D8382D" w:rsidRPr="004B4CE7" w:rsidRDefault="003F6700" w:rsidP="007A3184">
            <w:pPr>
              <w:pStyle w:val="BulletList"/>
              <w:numPr>
                <w:ilvl w:val="0"/>
                <w:numId w:val="0"/>
              </w:numPr>
              <w:ind w:right="450"/>
            </w:pPr>
            <w:r>
              <w:t>A PowerPoint presentation can be downloaded</w:t>
            </w:r>
            <w:r w:rsidR="00614DF9">
              <w:t xml:space="preserve"> by the instructor</w:t>
            </w:r>
            <w:r>
              <w:t xml:space="preserve"> from scme-nm.org</w:t>
            </w:r>
            <w:r w:rsidR="002654DD">
              <w:t xml:space="preserve"> and presented to all participants</w:t>
            </w:r>
            <w:r w:rsidR="00F00AB7">
              <w:t>.</w:t>
            </w:r>
          </w:p>
        </w:tc>
        <w:tc>
          <w:tcPr>
            <w:tcW w:w="3240" w:type="dxa"/>
            <w:vAlign w:val="center"/>
          </w:tcPr>
          <w:p w14:paraId="61CA6AF7" w14:textId="77777777" w:rsidR="00D8382D" w:rsidRDefault="00E95067" w:rsidP="00DC6B79">
            <w:pPr>
              <w:pStyle w:val="BulletList"/>
              <w:numPr>
                <w:ilvl w:val="0"/>
                <w:numId w:val="0"/>
              </w:numPr>
              <w:ind w:right="450"/>
            </w:pPr>
            <w:r>
              <w:t>This introduction will help</w:t>
            </w:r>
            <w:r w:rsidR="008067B1">
              <w:t xml:space="preserve"> participant</w:t>
            </w:r>
            <w:r w:rsidR="00D817C6">
              <w:t>s</w:t>
            </w:r>
            <w:r w:rsidR="008067B1">
              <w:t xml:space="preserve"> better understand </w:t>
            </w:r>
            <w:r w:rsidR="00F00AB7">
              <w:t xml:space="preserve">the </w:t>
            </w:r>
            <w:r w:rsidR="00ED1F8B">
              <w:t>activities</w:t>
            </w:r>
            <w:r w:rsidR="00F00AB7">
              <w:t>.</w:t>
            </w:r>
          </w:p>
          <w:p w14:paraId="2D76632B" w14:textId="77777777" w:rsidR="00DC6B79" w:rsidRDefault="00DC6B79" w:rsidP="00DC6B79"/>
          <w:p w14:paraId="31C72F81" w14:textId="77777777" w:rsidR="00DC6B79" w:rsidRDefault="00DC6B79" w:rsidP="00DC6B79">
            <w:r>
              <w:t>The DNA Hybridization tutorial allows the participants to further explore DNA hybridization, a very impor</w:t>
            </w:r>
            <w:r w:rsidR="00B66EF3">
              <w:t xml:space="preserve">tant concept for understanding </w:t>
            </w:r>
            <w:r>
              <w:t>DNA microarrays.</w:t>
            </w:r>
          </w:p>
          <w:p w14:paraId="41763B42" w14:textId="77777777" w:rsidR="00DC6B79" w:rsidRPr="00DC6B79" w:rsidRDefault="00DC6B79" w:rsidP="00DC6B79"/>
        </w:tc>
      </w:tr>
      <w:tr w:rsidR="00270D32" w:rsidRPr="004B4CE7" w14:paraId="485AE8BB" w14:textId="77777777" w:rsidTr="005D033C">
        <w:trPr>
          <w:cantSplit/>
          <w:trHeight w:val="800"/>
        </w:trPr>
        <w:tc>
          <w:tcPr>
            <w:tcW w:w="2995" w:type="dxa"/>
            <w:vAlign w:val="center"/>
          </w:tcPr>
          <w:p w14:paraId="07D4749C" w14:textId="77777777" w:rsidR="00270D32" w:rsidRDefault="00270D32" w:rsidP="00ED1F8B">
            <w:pPr>
              <w:pStyle w:val="Header"/>
            </w:pPr>
            <w:r>
              <w:t>Complete the activity “</w:t>
            </w:r>
            <w:r w:rsidR="00ED1F8B">
              <w:t>DN</w:t>
            </w:r>
            <w:r w:rsidR="00DC6B79">
              <w:t>A Microarray Terminology</w:t>
            </w:r>
            <w:r>
              <w:t>”</w:t>
            </w:r>
          </w:p>
        </w:tc>
        <w:tc>
          <w:tcPr>
            <w:tcW w:w="3420" w:type="dxa"/>
            <w:vAlign w:val="center"/>
          </w:tcPr>
          <w:p w14:paraId="7C8A32C0" w14:textId="77777777" w:rsidR="00270D32" w:rsidRDefault="00DC6B79" w:rsidP="008A7A24">
            <w:pPr>
              <w:pStyle w:val="Header"/>
            </w:pPr>
            <w:r>
              <w:t>Participants demonstrate an understanding of the terminology associated with DNA microarrays</w:t>
            </w:r>
            <w:r w:rsidR="00B93D43">
              <w:t xml:space="preserve"> by completing a crossword puzzle or matching table or both.</w:t>
            </w:r>
          </w:p>
        </w:tc>
        <w:tc>
          <w:tcPr>
            <w:tcW w:w="3240" w:type="dxa"/>
            <w:vAlign w:val="center"/>
          </w:tcPr>
          <w:p w14:paraId="5CC9E4C9" w14:textId="77777777" w:rsidR="00270D32" w:rsidRDefault="00DC6B79" w:rsidP="00DC6B79">
            <w:pPr>
              <w:pStyle w:val="Header"/>
            </w:pPr>
            <w:r>
              <w:t>The terminology associated with DNA microarrays is huge and can be confusing.  This activity helps to ensure that the particip</w:t>
            </w:r>
            <w:r w:rsidR="00614DF9">
              <w:t>ants have started to develop an</w:t>
            </w:r>
            <w:r>
              <w:t xml:space="preserve"> understanding of the terms.</w:t>
            </w:r>
          </w:p>
        </w:tc>
      </w:tr>
      <w:tr w:rsidR="006537B7" w:rsidRPr="004B4CE7" w14:paraId="0B6226DA" w14:textId="77777777" w:rsidTr="005D033C">
        <w:trPr>
          <w:cantSplit/>
          <w:trHeight w:val="800"/>
        </w:trPr>
        <w:tc>
          <w:tcPr>
            <w:tcW w:w="2995" w:type="dxa"/>
            <w:vAlign w:val="center"/>
          </w:tcPr>
          <w:p w14:paraId="629F357C" w14:textId="77777777" w:rsidR="006537B7" w:rsidRDefault="007A3184" w:rsidP="000A691F">
            <w:pPr>
              <w:pStyle w:val="Header"/>
            </w:pPr>
            <w:r>
              <w:lastRenderedPageBreak/>
              <w:t>Complete the activity “</w:t>
            </w:r>
            <w:r w:rsidR="00116944">
              <w:t>DNA Microarray</w:t>
            </w:r>
            <w:r w:rsidR="00DC6B79">
              <w:t xml:space="preserve"> Model</w:t>
            </w:r>
            <w:r>
              <w:t xml:space="preserve">”. </w:t>
            </w:r>
            <w:r w:rsidR="00DC6B79">
              <w:t>(A kit is available through</w:t>
            </w:r>
            <w:r w:rsidR="00B93D43">
              <w:t xml:space="preserve"> the</w:t>
            </w:r>
            <w:r w:rsidR="00DC6B79">
              <w:t xml:space="preserve"> SCME</w:t>
            </w:r>
            <w:r w:rsidR="00B93D43">
              <w:t xml:space="preserve"> website @ scme-nm.org</w:t>
            </w:r>
            <w:r w:rsidR="00DC6B79">
              <w:t>)</w:t>
            </w:r>
            <w:r w:rsidR="000A691F">
              <w:t xml:space="preserve">  </w:t>
            </w:r>
          </w:p>
          <w:p w14:paraId="10D3B0F0" w14:textId="77777777" w:rsidR="001D2540" w:rsidRPr="004B4CE7" w:rsidRDefault="001D2540" w:rsidP="000A691F">
            <w:pPr>
              <w:pStyle w:val="Header"/>
            </w:pPr>
          </w:p>
        </w:tc>
        <w:tc>
          <w:tcPr>
            <w:tcW w:w="3420" w:type="dxa"/>
            <w:vAlign w:val="center"/>
          </w:tcPr>
          <w:p w14:paraId="2437A754" w14:textId="77777777" w:rsidR="000A691F" w:rsidRDefault="00DC6B79" w:rsidP="00ED17A0">
            <w:pPr>
              <w:pStyle w:val="Header"/>
            </w:pPr>
            <w:r>
              <w:t>This activity and kit is a hands-on activity that allow</w:t>
            </w:r>
            <w:r w:rsidR="00ED17A0">
              <w:t>s</w:t>
            </w:r>
            <w:r>
              <w:t xml:space="preserve"> the </w:t>
            </w:r>
            <w:r w:rsidR="00ED17A0">
              <w:t>participants</w:t>
            </w:r>
            <w:r>
              <w:t xml:space="preserve"> to model the fabrication of a </w:t>
            </w:r>
            <w:proofErr w:type="spellStart"/>
            <w:r>
              <w:t>GeneChip</w:t>
            </w:r>
            <w:proofErr w:type="spellEnd"/>
            <w:r w:rsidRPr="00DC6B79">
              <w:rPr>
                <w:vertAlign w:val="superscript"/>
              </w:rPr>
              <w:t>®</w:t>
            </w:r>
            <w:r>
              <w:t xml:space="preserve"> (a type of DNA microarray).  The activity also briefly explore</w:t>
            </w:r>
            <w:r w:rsidR="00ED17A0">
              <w:t>s</w:t>
            </w:r>
            <w:r>
              <w:t xml:space="preserve"> microarray interpretation</w:t>
            </w:r>
            <w:r w:rsidR="00B93D43">
              <w:t xml:space="preserve"> and reliability.</w:t>
            </w:r>
          </w:p>
          <w:p w14:paraId="061B0794" w14:textId="77777777" w:rsidR="00E63F22" w:rsidRPr="00DC6B79" w:rsidDel="007C60BC" w:rsidRDefault="00E63F22" w:rsidP="00ED17A0">
            <w:pPr>
              <w:pStyle w:val="Header"/>
            </w:pPr>
            <w:r>
              <w:t>There is a BONUS activity in which the participants design a 4x4 array and its masks.</w:t>
            </w:r>
          </w:p>
        </w:tc>
        <w:tc>
          <w:tcPr>
            <w:tcW w:w="3240" w:type="dxa"/>
            <w:vAlign w:val="center"/>
          </w:tcPr>
          <w:p w14:paraId="55FE65DF" w14:textId="77777777" w:rsidR="006537B7" w:rsidRDefault="00ED17A0" w:rsidP="00ED17A0">
            <w:pPr>
              <w:pStyle w:val="Header"/>
            </w:pPr>
            <w:r>
              <w:t xml:space="preserve">This activity is valuable to both manufacturing technician training as well as biomedical training.  </w:t>
            </w:r>
          </w:p>
          <w:p w14:paraId="1B970331" w14:textId="77777777" w:rsidR="00E63F22" w:rsidRPr="00E63F22" w:rsidRDefault="00E63F22" w:rsidP="00ED17A0">
            <w:pPr>
              <w:pStyle w:val="Header"/>
              <w:rPr>
                <w:i/>
              </w:rPr>
            </w:pPr>
          </w:p>
        </w:tc>
      </w:tr>
      <w:tr w:rsidR="006537B7" w:rsidRPr="004B4CE7" w14:paraId="295D447E" w14:textId="77777777" w:rsidTr="005D033C">
        <w:trPr>
          <w:cantSplit/>
          <w:trHeight w:val="1152"/>
        </w:trPr>
        <w:tc>
          <w:tcPr>
            <w:tcW w:w="2995" w:type="dxa"/>
            <w:vAlign w:val="center"/>
          </w:tcPr>
          <w:p w14:paraId="4F792793" w14:textId="77777777" w:rsidR="006537B7" w:rsidRDefault="00AF7F5F" w:rsidP="001D2540">
            <w:pPr>
              <w:pStyle w:val="Header"/>
            </w:pPr>
            <w:r>
              <w:t>Complete the activity “</w:t>
            </w:r>
            <w:r w:rsidR="00ED17A0">
              <w:t>DNA Microarray – An Ethical Dilemma?</w:t>
            </w:r>
            <w:r>
              <w:t>”</w:t>
            </w:r>
          </w:p>
          <w:p w14:paraId="75F01CF3" w14:textId="77777777" w:rsidR="002654DD" w:rsidRPr="004B4CE7" w:rsidRDefault="002654DD" w:rsidP="001D2540">
            <w:pPr>
              <w:pStyle w:val="Header"/>
            </w:pPr>
          </w:p>
        </w:tc>
        <w:tc>
          <w:tcPr>
            <w:tcW w:w="3420" w:type="dxa"/>
            <w:vAlign w:val="center"/>
          </w:tcPr>
          <w:p w14:paraId="17937B5C" w14:textId="77777777" w:rsidR="00AF7F5F" w:rsidRPr="004B4CE7" w:rsidRDefault="00ED17A0" w:rsidP="00B66EF3">
            <w:pPr>
              <w:pStyle w:val="Header"/>
            </w:pPr>
            <w:r>
              <w:t>This group activity allow</w:t>
            </w:r>
            <w:r w:rsidR="00B66EF3">
              <w:t>s</w:t>
            </w:r>
            <w:r>
              <w:t xml:space="preserve"> participants to discuss their personal opinions about some of the controversial uses of DNA microarrays.  A group facilitator should be used to keep the discussion focused.</w:t>
            </w:r>
          </w:p>
        </w:tc>
        <w:tc>
          <w:tcPr>
            <w:tcW w:w="3240" w:type="dxa"/>
            <w:vAlign w:val="center"/>
          </w:tcPr>
          <w:p w14:paraId="0FF02D40" w14:textId="77777777" w:rsidR="006537B7" w:rsidRDefault="00ED17A0" w:rsidP="001D2540">
            <w:pPr>
              <w:pStyle w:val="Header"/>
            </w:pPr>
            <w:r>
              <w:t>By discussing the ethics of DNA microarrays and their applications, participants will be able to not only express their own personal views, but will be a</w:t>
            </w:r>
            <w:r w:rsidR="00B93D43">
              <w:t>ble to hear the views of others and better understanding the applications of DNA and the ethical dilemma they may present.</w:t>
            </w:r>
          </w:p>
          <w:p w14:paraId="0C04A5E7" w14:textId="77777777" w:rsidR="00ED17A0" w:rsidRPr="004B4CE7" w:rsidRDefault="00ED17A0" w:rsidP="001D2540">
            <w:pPr>
              <w:pStyle w:val="Header"/>
            </w:pPr>
          </w:p>
        </w:tc>
      </w:tr>
      <w:tr w:rsidR="006537B7" w:rsidRPr="004B4CE7" w14:paraId="1BE8945C" w14:textId="77777777" w:rsidTr="005D033C">
        <w:trPr>
          <w:cantSplit/>
          <w:trHeight w:val="1152"/>
        </w:trPr>
        <w:tc>
          <w:tcPr>
            <w:tcW w:w="2995" w:type="dxa"/>
            <w:vAlign w:val="center"/>
          </w:tcPr>
          <w:p w14:paraId="7A196ABD" w14:textId="77777777" w:rsidR="006537B7" w:rsidRPr="004B4CE7" w:rsidRDefault="00ED17A0" w:rsidP="00760733">
            <w:pPr>
              <w:pStyle w:val="Header"/>
            </w:pPr>
            <w:r>
              <w:t>DNA Microarray</w:t>
            </w:r>
            <w:r w:rsidR="001D2540">
              <w:t xml:space="preserve"> </w:t>
            </w:r>
            <w:r w:rsidR="005D033C">
              <w:t>Assessment</w:t>
            </w:r>
          </w:p>
        </w:tc>
        <w:tc>
          <w:tcPr>
            <w:tcW w:w="3420" w:type="dxa"/>
            <w:vAlign w:val="center"/>
          </w:tcPr>
          <w:p w14:paraId="3C20D41D" w14:textId="77777777" w:rsidR="006537B7" w:rsidRPr="004B4CE7" w:rsidRDefault="005D033C" w:rsidP="00ED17A0">
            <w:pPr>
              <w:pStyle w:val="Header"/>
            </w:pPr>
            <w:r>
              <w:t xml:space="preserve">Give the participants the </w:t>
            </w:r>
            <w:r w:rsidR="00ED17A0">
              <w:rPr>
                <w:u w:val="single"/>
              </w:rPr>
              <w:t>DNA Microarray</w:t>
            </w:r>
            <w:r>
              <w:t xml:space="preserve"> assessment.</w:t>
            </w:r>
          </w:p>
        </w:tc>
        <w:tc>
          <w:tcPr>
            <w:tcW w:w="3240" w:type="dxa"/>
            <w:vAlign w:val="center"/>
          </w:tcPr>
          <w:p w14:paraId="52763553" w14:textId="77777777" w:rsidR="006537B7" w:rsidRPr="004B4CE7" w:rsidRDefault="001D2540" w:rsidP="009D7205">
            <w:pPr>
              <w:pStyle w:val="Header"/>
            </w:pPr>
            <w:r>
              <w:t xml:space="preserve">Participants are evaluated on what they </w:t>
            </w:r>
            <w:r w:rsidR="005D033C">
              <w:t xml:space="preserve">have learned about </w:t>
            </w:r>
            <w:r w:rsidR="00ED17A0">
              <w:t>DNA microarrays, their applications, fabrication and interpretation.</w:t>
            </w:r>
            <w:r>
              <w:t xml:space="preserve">  </w:t>
            </w:r>
          </w:p>
        </w:tc>
      </w:tr>
    </w:tbl>
    <w:p w14:paraId="449053C8" w14:textId="77777777" w:rsidR="00522899" w:rsidRDefault="00522899" w:rsidP="001D2540"/>
    <w:p w14:paraId="6FEAE8A2" w14:textId="77777777" w:rsidR="002654DD" w:rsidRPr="004B4CE7" w:rsidRDefault="002654DD" w:rsidP="002654DD">
      <w:pPr>
        <w:rPr>
          <w:i/>
          <w:sz w:val="20"/>
        </w:rPr>
      </w:pPr>
      <w:r w:rsidRPr="004B4CE7">
        <w:rPr>
          <w:i/>
          <w:sz w:val="20"/>
        </w:rPr>
        <w:t xml:space="preserve">Adapted from </w:t>
      </w:r>
      <w:proofErr w:type="spellStart"/>
      <w:r w:rsidRPr="004B4CE7">
        <w:rPr>
          <w:i/>
          <w:sz w:val="20"/>
        </w:rPr>
        <w:t>Graupp</w:t>
      </w:r>
      <w:proofErr w:type="spellEnd"/>
      <w:r w:rsidRPr="004B4CE7">
        <w:rPr>
          <w:i/>
          <w:sz w:val="20"/>
        </w:rPr>
        <w:t xml:space="preserve">, P. &amp; </w:t>
      </w:r>
      <w:proofErr w:type="spellStart"/>
      <w:r w:rsidRPr="004B4CE7">
        <w:rPr>
          <w:i/>
          <w:sz w:val="20"/>
        </w:rPr>
        <w:t>Wrona</w:t>
      </w:r>
      <w:proofErr w:type="spellEnd"/>
      <w:r w:rsidRPr="004B4CE7">
        <w:rPr>
          <w:i/>
          <w:sz w:val="20"/>
        </w:rPr>
        <w:t xml:space="preserve">, </w:t>
      </w:r>
      <w:proofErr w:type="gramStart"/>
      <w:r w:rsidRPr="004B4CE7">
        <w:rPr>
          <w:i/>
          <w:sz w:val="20"/>
        </w:rPr>
        <w:t>R.</w:t>
      </w:r>
      <w:proofErr w:type="gramEnd"/>
      <w:r w:rsidRPr="004B4CE7">
        <w:rPr>
          <w:i/>
          <w:sz w:val="20"/>
        </w:rPr>
        <w:t xml:space="preserve"> (2006) The TWI Workbook: Essential Skills for Supervisors.  New York, NY. Productivity Press.</w:t>
      </w:r>
    </w:p>
    <w:p w14:paraId="21EB8BE9" w14:textId="77777777" w:rsidR="002654DD" w:rsidRPr="004B4CE7" w:rsidRDefault="002654DD" w:rsidP="002654DD"/>
    <w:p w14:paraId="64632343" w14:textId="77777777" w:rsidR="00980235" w:rsidRPr="004B4CE7" w:rsidRDefault="00980235" w:rsidP="00980235">
      <w:bookmarkStart w:id="0" w:name="_GoBack"/>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9" w:history="1">
        <w:r w:rsidRPr="008B1F54">
          <w:rPr>
            <w:rStyle w:val="Hyperlink"/>
            <w:i/>
          </w:rPr>
          <w:t>http://scme-support.org/</w:t>
        </w:r>
      </w:hyperlink>
      <w:proofErr w:type="gramStart"/>
      <w:r>
        <w:rPr>
          <w:i/>
        </w:rPr>
        <w:t xml:space="preserve"> )</w:t>
      </w:r>
      <w:proofErr w:type="gramEnd"/>
    </w:p>
    <w:p w14:paraId="4A4CB554" w14:textId="77777777" w:rsidR="002654DD" w:rsidRPr="004B4CE7" w:rsidRDefault="002654DD" w:rsidP="001D2540"/>
    <w:bookmarkEnd w:id="0"/>
    <w:sectPr w:rsidR="002654DD" w:rsidRPr="004B4CE7" w:rsidSect="00980235">
      <w:footerReference w:type="default" r:id="rId10"/>
      <w:pgSz w:w="12240" w:h="15840"/>
      <w:pgMar w:top="1440" w:right="1800" w:bottom="135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7770B9" w14:textId="77777777" w:rsidR="007C1665" w:rsidRDefault="007C1665" w:rsidP="00BA6341">
      <w:r>
        <w:separator/>
      </w:r>
    </w:p>
  </w:endnote>
  <w:endnote w:type="continuationSeparator" w:id="0">
    <w:p w14:paraId="6CBF66F3" w14:textId="77777777" w:rsidR="007C1665" w:rsidRDefault="007C1665" w:rsidP="00BA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EFCA5" w14:textId="77777777" w:rsidR="00BA6341" w:rsidRPr="004B6382" w:rsidRDefault="00BA6341" w:rsidP="00BA6341">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EB1BE3">
      <w:rPr>
        <w:i/>
        <w:sz w:val="22"/>
      </w:rPr>
      <w:tab/>
    </w:r>
    <w:r w:rsidR="00EB1BE3">
      <w:rPr>
        <w:i/>
        <w:sz w:val="22"/>
      </w:rPr>
      <w:tab/>
    </w:r>
    <w:r w:rsidR="00DA37A7">
      <w:rPr>
        <w:i/>
        <w:sz w:val="22"/>
      </w:rPr>
      <w:fldChar w:fldCharType="begin"/>
    </w:r>
    <w:r w:rsidR="00EB1BE3">
      <w:rPr>
        <w:i/>
        <w:sz w:val="22"/>
      </w:rPr>
      <w:instrText xml:space="preserve"> PAGE  \* Arabic  \* MERGEFORMAT </w:instrText>
    </w:r>
    <w:r w:rsidR="00DA37A7">
      <w:rPr>
        <w:i/>
        <w:sz w:val="22"/>
      </w:rPr>
      <w:fldChar w:fldCharType="separate"/>
    </w:r>
    <w:r w:rsidR="00280D18">
      <w:rPr>
        <w:i/>
        <w:noProof/>
        <w:sz w:val="22"/>
      </w:rPr>
      <w:t>4</w:t>
    </w:r>
    <w:r w:rsidR="00DA37A7">
      <w:rPr>
        <w:i/>
        <w:sz w:val="22"/>
      </w:rPr>
      <w:fldChar w:fldCharType="end"/>
    </w:r>
    <w:r w:rsidR="00EB1BE3">
      <w:rPr>
        <w:i/>
        <w:sz w:val="22"/>
      </w:rPr>
      <w:t xml:space="preserve"> of </w:t>
    </w:r>
    <w:fldSimple w:instr=" NUMPAGES  \* Arabic  \* MERGEFORMAT ">
      <w:r w:rsidR="00280D18" w:rsidRPr="00280D18">
        <w:rPr>
          <w:i/>
          <w:noProof/>
          <w:sz w:val="22"/>
        </w:rPr>
        <w:t>4</w:t>
      </w:r>
    </w:fldSimple>
  </w:p>
  <w:p w14:paraId="206F02EF" w14:textId="77777777" w:rsidR="00BA6341" w:rsidRDefault="00DA37A7" w:rsidP="00BA6341">
    <w:pPr>
      <w:pStyle w:val="Footer"/>
    </w:pPr>
    <w:r w:rsidRPr="004B6382">
      <w:rPr>
        <w:i/>
        <w:sz w:val="22"/>
      </w:rPr>
      <w:fldChar w:fldCharType="begin"/>
    </w:r>
    <w:r w:rsidR="00BA6341" w:rsidRPr="004B6382">
      <w:rPr>
        <w:i/>
        <w:sz w:val="22"/>
      </w:rPr>
      <w:instrText xml:space="preserve"> FILENAME </w:instrText>
    </w:r>
    <w:r w:rsidRPr="004B6382">
      <w:rPr>
        <w:i/>
        <w:sz w:val="22"/>
      </w:rPr>
      <w:fldChar w:fldCharType="separate"/>
    </w:r>
    <w:r w:rsidR="00280D18">
      <w:rPr>
        <w:i/>
        <w:noProof/>
        <w:sz w:val="22"/>
      </w:rPr>
      <w:t>DNA_microarray_P1_LM_map_May2018.docx</w:t>
    </w:r>
    <w:r w:rsidRPr="004B6382">
      <w:rPr>
        <w:i/>
        <w:sz w:val="22"/>
      </w:rPr>
      <w:fldChar w:fldCharType="end"/>
    </w:r>
    <w:r w:rsidR="00F00AB7">
      <w:rPr>
        <w:i/>
        <w:sz w:val="22"/>
      </w:rPr>
      <w:tab/>
    </w:r>
    <w:r w:rsidR="00F00AB7">
      <w:rPr>
        <w:i/>
        <w:sz w:val="22"/>
      </w:rPr>
      <w:tab/>
    </w:r>
    <w:r w:rsidR="00A5495D">
      <w:rPr>
        <w:i/>
        <w:sz w:val="22"/>
      </w:rPr>
      <w:t>DNA Microarray Learning Map</w:t>
    </w:r>
    <w:r w:rsidR="00BA6341" w:rsidRPr="004B6382">
      <w:rPr>
        <w:i/>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D5383F" w14:textId="77777777" w:rsidR="007C1665" w:rsidRDefault="007C1665" w:rsidP="00BA6341">
      <w:r>
        <w:separator/>
      </w:r>
    </w:p>
  </w:footnote>
  <w:footnote w:type="continuationSeparator" w:id="0">
    <w:p w14:paraId="30DB8A6A" w14:textId="77777777" w:rsidR="007C1665" w:rsidRDefault="007C1665" w:rsidP="00BA63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20F0F93"/>
    <w:multiLevelType w:val="hybridMultilevel"/>
    <w:tmpl w:val="8F3A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C01C8"/>
    <w:multiLevelType w:val="hybridMultilevel"/>
    <w:tmpl w:val="236C2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56805"/>
    <w:multiLevelType w:val="hybridMultilevel"/>
    <w:tmpl w:val="8AD6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2531AE"/>
    <w:multiLevelType w:val="hybridMultilevel"/>
    <w:tmpl w:val="3AF64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6">
    <w:nsid w:val="75CA1315"/>
    <w:multiLevelType w:val="hybridMultilevel"/>
    <w:tmpl w:val="6200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2D"/>
    <w:rsid w:val="000065A3"/>
    <w:rsid w:val="000169F6"/>
    <w:rsid w:val="00022697"/>
    <w:rsid w:val="000573D9"/>
    <w:rsid w:val="00062385"/>
    <w:rsid w:val="00062755"/>
    <w:rsid w:val="0006519B"/>
    <w:rsid w:val="0006672A"/>
    <w:rsid w:val="0008239A"/>
    <w:rsid w:val="000A38BE"/>
    <w:rsid w:val="000A691F"/>
    <w:rsid w:val="000E2A81"/>
    <w:rsid w:val="000E32E1"/>
    <w:rsid w:val="000F0261"/>
    <w:rsid w:val="00102F87"/>
    <w:rsid w:val="00116944"/>
    <w:rsid w:val="00127329"/>
    <w:rsid w:val="001279D8"/>
    <w:rsid w:val="00143292"/>
    <w:rsid w:val="001549D5"/>
    <w:rsid w:val="00155A69"/>
    <w:rsid w:val="001636A6"/>
    <w:rsid w:val="00163B28"/>
    <w:rsid w:val="001A137A"/>
    <w:rsid w:val="001A2987"/>
    <w:rsid w:val="001A538D"/>
    <w:rsid w:val="001A6B62"/>
    <w:rsid w:val="001C2FA7"/>
    <w:rsid w:val="001D2540"/>
    <w:rsid w:val="001D2D87"/>
    <w:rsid w:val="001D5176"/>
    <w:rsid w:val="001E2956"/>
    <w:rsid w:val="001F75D7"/>
    <w:rsid w:val="00225FD2"/>
    <w:rsid w:val="00245147"/>
    <w:rsid w:val="00250C91"/>
    <w:rsid w:val="002654DD"/>
    <w:rsid w:val="00270D32"/>
    <w:rsid w:val="00280493"/>
    <w:rsid w:val="00280D18"/>
    <w:rsid w:val="002B6503"/>
    <w:rsid w:val="002B75B8"/>
    <w:rsid w:val="002F4555"/>
    <w:rsid w:val="0031160F"/>
    <w:rsid w:val="00330D8E"/>
    <w:rsid w:val="00331C35"/>
    <w:rsid w:val="00342933"/>
    <w:rsid w:val="00344BEB"/>
    <w:rsid w:val="003A6557"/>
    <w:rsid w:val="003C6931"/>
    <w:rsid w:val="003E6ECE"/>
    <w:rsid w:val="003F6700"/>
    <w:rsid w:val="00410AEB"/>
    <w:rsid w:val="00425E92"/>
    <w:rsid w:val="00452E3E"/>
    <w:rsid w:val="00487F7E"/>
    <w:rsid w:val="004A6066"/>
    <w:rsid w:val="004B25D9"/>
    <w:rsid w:val="004B4CE7"/>
    <w:rsid w:val="004C7211"/>
    <w:rsid w:val="004E1D21"/>
    <w:rsid w:val="004E405A"/>
    <w:rsid w:val="004E56CF"/>
    <w:rsid w:val="004F237F"/>
    <w:rsid w:val="00522899"/>
    <w:rsid w:val="005232C9"/>
    <w:rsid w:val="00556465"/>
    <w:rsid w:val="005658F7"/>
    <w:rsid w:val="00594AFF"/>
    <w:rsid w:val="005B5C3F"/>
    <w:rsid w:val="005C377E"/>
    <w:rsid w:val="005D033C"/>
    <w:rsid w:val="005E6CED"/>
    <w:rsid w:val="005F432B"/>
    <w:rsid w:val="00603C4E"/>
    <w:rsid w:val="006048C3"/>
    <w:rsid w:val="00614DF9"/>
    <w:rsid w:val="00625F35"/>
    <w:rsid w:val="00643338"/>
    <w:rsid w:val="006537B7"/>
    <w:rsid w:val="00661215"/>
    <w:rsid w:val="006C4B1F"/>
    <w:rsid w:val="0073779E"/>
    <w:rsid w:val="00740211"/>
    <w:rsid w:val="00750B14"/>
    <w:rsid w:val="00760733"/>
    <w:rsid w:val="0077389A"/>
    <w:rsid w:val="00776470"/>
    <w:rsid w:val="007817E7"/>
    <w:rsid w:val="007A2717"/>
    <w:rsid w:val="007A3184"/>
    <w:rsid w:val="007B1758"/>
    <w:rsid w:val="007B1E6E"/>
    <w:rsid w:val="007C1665"/>
    <w:rsid w:val="007C391B"/>
    <w:rsid w:val="007C60BC"/>
    <w:rsid w:val="007C6E8F"/>
    <w:rsid w:val="00800781"/>
    <w:rsid w:val="00801C25"/>
    <w:rsid w:val="008067B1"/>
    <w:rsid w:val="008520AE"/>
    <w:rsid w:val="008613B8"/>
    <w:rsid w:val="008A7A24"/>
    <w:rsid w:val="00901EFE"/>
    <w:rsid w:val="00913220"/>
    <w:rsid w:val="00917EAD"/>
    <w:rsid w:val="00920724"/>
    <w:rsid w:val="00980235"/>
    <w:rsid w:val="00994CF3"/>
    <w:rsid w:val="009A00EF"/>
    <w:rsid w:val="009C30A7"/>
    <w:rsid w:val="009D2299"/>
    <w:rsid w:val="009D5E10"/>
    <w:rsid w:val="009D7205"/>
    <w:rsid w:val="009F7802"/>
    <w:rsid w:val="00A039E7"/>
    <w:rsid w:val="00A17F09"/>
    <w:rsid w:val="00A37C88"/>
    <w:rsid w:val="00A5495D"/>
    <w:rsid w:val="00AB093F"/>
    <w:rsid w:val="00AB2059"/>
    <w:rsid w:val="00AC3BC7"/>
    <w:rsid w:val="00AE21A9"/>
    <w:rsid w:val="00AE3E1C"/>
    <w:rsid w:val="00AF7F5F"/>
    <w:rsid w:val="00B36437"/>
    <w:rsid w:val="00B423B5"/>
    <w:rsid w:val="00B43193"/>
    <w:rsid w:val="00B456A3"/>
    <w:rsid w:val="00B50656"/>
    <w:rsid w:val="00B66EF3"/>
    <w:rsid w:val="00B8466D"/>
    <w:rsid w:val="00B93D43"/>
    <w:rsid w:val="00B95584"/>
    <w:rsid w:val="00BA3EB3"/>
    <w:rsid w:val="00BA6341"/>
    <w:rsid w:val="00BC2A7B"/>
    <w:rsid w:val="00BD23A0"/>
    <w:rsid w:val="00BF3657"/>
    <w:rsid w:val="00C410AA"/>
    <w:rsid w:val="00C42FCF"/>
    <w:rsid w:val="00C8256A"/>
    <w:rsid w:val="00C97637"/>
    <w:rsid w:val="00CC187F"/>
    <w:rsid w:val="00D149F2"/>
    <w:rsid w:val="00D54874"/>
    <w:rsid w:val="00D70354"/>
    <w:rsid w:val="00D72B37"/>
    <w:rsid w:val="00D817C6"/>
    <w:rsid w:val="00D82475"/>
    <w:rsid w:val="00D8382D"/>
    <w:rsid w:val="00D9521C"/>
    <w:rsid w:val="00DA09EB"/>
    <w:rsid w:val="00DA37A7"/>
    <w:rsid w:val="00DC6B79"/>
    <w:rsid w:val="00DE0103"/>
    <w:rsid w:val="00E35F68"/>
    <w:rsid w:val="00E44C39"/>
    <w:rsid w:val="00E6094C"/>
    <w:rsid w:val="00E62584"/>
    <w:rsid w:val="00E63F22"/>
    <w:rsid w:val="00E90052"/>
    <w:rsid w:val="00E95067"/>
    <w:rsid w:val="00EB1BE3"/>
    <w:rsid w:val="00EC3CD8"/>
    <w:rsid w:val="00ED17A0"/>
    <w:rsid w:val="00ED1F8B"/>
    <w:rsid w:val="00EF49B6"/>
    <w:rsid w:val="00F00AB7"/>
    <w:rsid w:val="00F07C01"/>
    <w:rsid w:val="00F11287"/>
    <w:rsid w:val="00F22695"/>
    <w:rsid w:val="00F32FF3"/>
    <w:rsid w:val="00F56A56"/>
    <w:rsid w:val="00F63414"/>
    <w:rsid w:val="00F704EE"/>
    <w:rsid w:val="00F878DB"/>
    <w:rsid w:val="00FA5B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5F2D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 w:type="paragraph" w:styleId="NormalWeb">
    <w:name w:val="Normal (Web)"/>
    <w:basedOn w:val="Normal"/>
    <w:uiPriority w:val="99"/>
    <w:unhideWhenUsed/>
    <w:rsid w:val="001279D8"/>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 w:type="paragraph" w:styleId="NormalWeb">
    <w:name w:val="Normal (Web)"/>
    <w:basedOn w:val="Normal"/>
    <w:uiPriority w:val="99"/>
    <w:unhideWhenUsed/>
    <w:rsid w:val="001279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4834">
      <w:bodyDiv w:val="1"/>
      <w:marLeft w:val="0"/>
      <w:marRight w:val="0"/>
      <w:marTop w:val="0"/>
      <w:marBottom w:val="0"/>
      <w:divBdr>
        <w:top w:val="none" w:sz="0" w:space="0" w:color="auto"/>
        <w:left w:val="none" w:sz="0" w:space="0" w:color="auto"/>
        <w:bottom w:val="none" w:sz="0" w:space="0" w:color="auto"/>
        <w:right w:val="none" w:sz="0" w:space="0" w:color="auto"/>
      </w:divBdr>
    </w:div>
    <w:div w:id="180368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support.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953</Words>
  <Characters>5434</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No</vt:lpstr>
    </vt:vector>
  </TitlesOfParts>
  <Company>Intel Corporation</Company>
  <LinksUpToDate>false</LinksUpToDate>
  <CharactersWithSpaces>6375</CharactersWithSpaces>
  <SharedDoc>false</SharedDoc>
  <HLinks>
    <vt:vector size="12"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jlhyder</dc:creator>
  <cp:lastModifiedBy>MJ Willis</cp:lastModifiedBy>
  <cp:revision>3</cp:revision>
  <cp:lastPrinted>2018-05-23T20:07:00Z</cp:lastPrinted>
  <dcterms:created xsi:type="dcterms:W3CDTF">2018-05-23T20:07:00Z</dcterms:created>
  <dcterms:modified xsi:type="dcterms:W3CDTF">2018-05-23T20:08:00Z</dcterms:modified>
</cp:coreProperties>
</file>